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9CEF2" w14:textId="12A589FE" w:rsidR="00380F53" w:rsidRPr="00246C97" w:rsidRDefault="008A19CC" w:rsidP="00246C97">
      <w:pPr>
        <w:spacing w:after="120" w:line="240" w:lineRule="auto"/>
        <w:jc w:val="center"/>
        <w:rPr>
          <w:rFonts w:ascii="Times New Roman" w:hAnsi="Times New Roman" w:cs="Times New Roman"/>
          <w:b/>
          <w:sz w:val="24"/>
          <w:szCs w:val="24"/>
        </w:rPr>
      </w:pPr>
      <w:r w:rsidRPr="00E37726">
        <w:rPr>
          <w:rFonts w:ascii="Times New Roman" w:hAnsi="Times New Roman" w:cs="Times New Roman"/>
          <w:b/>
          <w:sz w:val="24"/>
          <w:szCs w:val="24"/>
        </w:rPr>
        <w:t>UZASADNIENIE</w:t>
      </w:r>
    </w:p>
    <w:p w14:paraId="4C44EAE9" w14:textId="77777777" w:rsidR="003053F8" w:rsidRPr="00246C97" w:rsidRDefault="003053F8" w:rsidP="00246C97">
      <w:pPr>
        <w:spacing w:after="120" w:line="240" w:lineRule="auto"/>
        <w:jc w:val="both"/>
        <w:rPr>
          <w:rFonts w:ascii="Times New Roman" w:hAnsi="Times New Roman" w:cs="Times New Roman"/>
          <w:b/>
          <w:sz w:val="24"/>
          <w:szCs w:val="24"/>
        </w:rPr>
      </w:pPr>
      <w:bookmarkStart w:id="0" w:name="_GoBack"/>
      <w:bookmarkEnd w:id="0"/>
    </w:p>
    <w:sdt>
      <w:sdtPr>
        <w:rPr>
          <w:rFonts w:ascii="Times New Roman" w:eastAsiaTheme="minorHAnsi" w:hAnsi="Times New Roman" w:cs="Times New Roman"/>
          <w:b/>
          <w:color w:val="auto"/>
          <w:sz w:val="24"/>
          <w:szCs w:val="24"/>
          <w:lang w:eastAsia="en-US"/>
        </w:rPr>
        <w:id w:val="131534650"/>
        <w:docPartObj>
          <w:docPartGallery w:val="Table of Contents"/>
          <w:docPartUnique/>
        </w:docPartObj>
      </w:sdtPr>
      <w:sdtEndPr>
        <w:rPr>
          <w:rFonts w:eastAsiaTheme="majorEastAsia"/>
          <w:bCs/>
        </w:rPr>
      </w:sdtEndPr>
      <w:sdtContent>
        <w:p w14:paraId="713C11F6" w14:textId="77777777" w:rsidR="00246C97" w:rsidRPr="00246C97" w:rsidRDefault="00F154FD" w:rsidP="00246C97">
          <w:pPr>
            <w:pStyle w:val="Nagwekspisutreci"/>
            <w:spacing w:before="0" w:after="120" w:line="240" w:lineRule="auto"/>
            <w:jc w:val="both"/>
            <w:rPr>
              <w:rFonts w:ascii="Times New Roman" w:hAnsi="Times New Roman" w:cs="Times New Roman"/>
              <w:noProof/>
              <w:sz w:val="24"/>
              <w:szCs w:val="24"/>
            </w:rPr>
          </w:pPr>
          <w:r w:rsidRPr="00246C97">
            <w:rPr>
              <w:rFonts w:ascii="Times New Roman" w:hAnsi="Times New Roman" w:cs="Times New Roman"/>
              <w:color w:val="000000" w:themeColor="text1"/>
              <w:sz w:val="24"/>
              <w:szCs w:val="24"/>
            </w:rPr>
            <w:t>Spis treści</w:t>
          </w:r>
          <w:r w:rsidR="00246C97" w:rsidRPr="00246C97">
            <w:rPr>
              <w:rFonts w:ascii="Times New Roman" w:hAnsi="Times New Roman" w:cs="Times New Roman"/>
              <w:b/>
              <w:sz w:val="24"/>
              <w:szCs w:val="24"/>
            </w:rPr>
            <w:t xml:space="preserve"> </w:t>
          </w:r>
          <w:r w:rsidRPr="00246C97">
            <w:rPr>
              <w:rFonts w:ascii="Times New Roman" w:hAnsi="Times New Roman" w:cs="Times New Roman"/>
              <w:sz w:val="24"/>
              <w:szCs w:val="24"/>
            </w:rPr>
            <w:fldChar w:fldCharType="begin"/>
          </w:r>
          <w:r w:rsidRPr="00246C97">
            <w:rPr>
              <w:rFonts w:ascii="Times New Roman" w:hAnsi="Times New Roman" w:cs="Times New Roman"/>
              <w:sz w:val="24"/>
              <w:szCs w:val="24"/>
            </w:rPr>
            <w:instrText xml:space="preserve"> TOC \o "1-5" \h \z \u </w:instrText>
          </w:r>
          <w:r w:rsidRPr="00246C97">
            <w:rPr>
              <w:rFonts w:ascii="Times New Roman" w:hAnsi="Times New Roman" w:cs="Times New Roman"/>
              <w:sz w:val="24"/>
              <w:szCs w:val="24"/>
            </w:rPr>
            <w:fldChar w:fldCharType="separate"/>
          </w:r>
        </w:p>
        <w:p w14:paraId="288A0F71" w14:textId="77777777" w:rsidR="00246C97" w:rsidRPr="00246C97" w:rsidRDefault="008A4A16">
          <w:pPr>
            <w:pStyle w:val="Spistreci1"/>
            <w:rPr>
              <w:sz w:val="24"/>
              <w:szCs w:val="24"/>
            </w:rPr>
          </w:pPr>
          <w:hyperlink w:anchor="_Toc906869" w:history="1">
            <w:r w:rsidR="00246C97" w:rsidRPr="00246C97">
              <w:rPr>
                <w:rStyle w:val="Hipercze"/>
                <w:b/>
                <w:sz w:val="24"/>
                <w:szCs w:val="24"/>
              </w:rPr>
              <w:t>I. Opis stanu obecnego</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_Toc906869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3</w:t>
            </w:r>
            <w:r w:rsidR="00246C97" w:rsidRPr="00246C97">
              <w:rPr>
                <w:webHidden/>
                <w:sz w:val="24"/>
                <w:szCs w:val="24"/>
              </w:rPr>
              <w:fldChar w:fldCharType="end"/>
            </w:r>
          </w:hyperlink>
        </w:p>
        <w:p w14:paraId="537F2C4E" w14:textId="77777777" w:rsidR="00246C97" w:rsidRPr="00246C97" w:rsidRDefault="008A4A16">
          <w:pPr>
            <w:pStyle w:val="Spistreci1"/>
            <w:rPr>
              <w:sz w:val="24"/>
              <w:szCs w:val="24"/>
            </w:rPr>
          </w:pPr>
          <w:hyperlink w:anchor="_Toc906870" w:history="1">
            <w:r w:rsidR="00246C97" w:rsidRPr="00246C97">
              <w:rPr>
                <w:rStyle w:val="Hipercze"/>
                <w:b/>
                <w:sz w:val="24"/>
                <w:szCs w:val="24"/>
              </w:rPr>
              <w:t>II. Opis projektowanego rozwiązania</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_Toc906870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5</w:t>
            </w:r>
            <w:r w:rsidR="00246C97" w:rsidRPr="00246C97">
              <w:rPr>
                <w:webHidden/>
                <w:sz w:val="24"/>
                <w:szCs w:val="24"/>
              </w:rPr>
              <w:fldChar w:fldCharType="end"/>
            </w:r>
          </w:hyperlink>
        </w:p>
        <w:p w14:paraId="50D38666"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1" w:history="1">
            <w:r w:rsidR="00246C97" w:rsidRPr="00246C97">
              <w:rPr>
                <w:rStyle w:val="Hipercze"/>
                <w:rFonts w:ascii="Times New Roman" w:hAnsi="Times New Roman" w:cs="Times New Roman"/>
                <w:noProof/>
                <w:sz w:val="24"/>
                <w:szCs w:val="24"/>
              </w:rPr>
              <w:t>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Cele projektu ustawy</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_Toc906871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5</w:t>
            </w:r>
            <w:r w:rsidR="00246C97" w:rsidRPr="00246C97">
              <w:rPr>
                <w:rFonts w:ascii="Times New Roman" w:hAnsi="Times New Roman" w:cs="Times New Roman"/>
                <w:noProof/>
                <w:webHidden/>
                <w:sz w:val="24"/>
                <w:szCs w:val="24"/>
              </w:rPr>
              <w:fldChar w:fldCharType="end"/>
            </w:r>
          </w:hyperlink>
        </w:p>
        <w:p w14:paraId="5DD7DDA1"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2" w:history="1">
            <w:r w:rsidR="00246C97" w:rsidRPr="00246C97">
              <w:rPr>
                <w:rStyle w:val="Hipercze"/>
                <w:rFonts w:ascii="Times New Roman" w:hAnsi="Times New Roman" w:cs="Times New Roman"/>
                <w:noProof/>
                <w:sz w:val="24"/>
                <w:szCs w:val="24"/>
              </w:rPr>
              <w:t>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Wytyczne w prawie europejskim</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_Toc906872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6</w:t>
            </w:r>
            <w:r w:rsidR="00246C97" w:rsidRPr="00246C97">
              <w:rPr>
                <w:rFonts w:ascii="Times New Roman" w:hAnsi="Times New Roman" w:cs="Times New Roman"/>
                <w:noProof/>
                <w:webHidden/>
                <w:sz w:val="24"/>
                <w:szCs w:val="24"/>
              </w:rPr>
              <w:fldChar w:fldCharType="end"/>
            </w:r>
          </w:hyperlink>
        </w:p>
        <w:p w14:paraId="3D5E5CE1"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3" w:history="1">
            <w:r w:rsidR="00246C97" w:rsidRPr="00246C97">
              <w:rPr>
                <w:rStyle w:val="Hipercze"/>
                <w:rFonts w:ascii="Times New Roman" w:hAnsi="Times New Roman" w:cs="Times New Roman"/>
                <w:noProof/>
                <w:sz w:val="24"/>
                <w:szCs w:val="24"/>
              </w:rPr>
              <w:t>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Zgodność projektu ustawy z celami strategicznymi Rady Ministrów</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_Toc906873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6</w:t>
            </w:r>
            <w:r w:rsidR="00246C97" w:rsidRPr="00246C97">
              <w:rPr>
                <w:rFonts w:ascii="Times New Roman" w:hAnsi="Times New Roman" w:cs="Times New Roman"/>
                <w:noProof/>
                <w:webHidden/>
                <w:sz w:val="24"/>
                <w:szCs w:val="24"/>
              </w:rPr>
              <w:fldChar w:fldCharType="end"/>
            </w:r>
          </w:hyperlink>
        </w:p>
        <w:p w14:paraId="681DF316"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4" w:history="1">
            <w:r w:rsidR="00246C97" w:rsidRPr="00246C97">
              <w:rPr>
                <w:rStyle w:val="Hipercze"/>
                <w:rFonts w:ascii="Times New Roman" w:hAnsi="Times New Roman" w:cs="Times New Roman"/>
                <w:noProof/>
                <w:sz w:val="24"/>
                <w:szCs w:val="24"/>
              </w:rPr>
              <w:t>4.</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Przyjęty model regulacji – odrębna ustawa i rola operatora wyznaczonego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_Toc906874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7</w:t>
            </w:r>
            <w:r w:rsidR="00246C97" w:rsidRPr="00246C97">
              <w:rPr>
                <w:rFonts w:ascii="Times New Roman" w:hAnsi="Times New Roman" w:cs="Times New Roman"/>
                <w:noProof/>
                <w:webHidden/>
                <w:sz w:val="24"/>
                <w:szCs w:val="24"/>
              </w:rPr>
              <w:fldChar w:fldCharType="end"/>
            </w:r>
          </w:hyperlink>
        </w:p>
        <w:p w14:paraId="60037A8B"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5" w:history="1">
            <w:r w:rsidR="00246C97" w:rsidRPr="00246C97">
              <w:rPr>
                <w:rStyle w:val="Hipercze"/>
                <w:rFonts w:ascii="Times New Roman" w:hAnsi="Times New Roman" w:cs="Times New Roman"/>
                <w:noProof/>
                <w:sz w:val="24"/>
                <w:szCs w:val="24"/>
              </w:rPr>
              <w:t>5.</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Obowiązki podmiotów publicznych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_Toc906875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8</w:t>
            </w:r>
            <w:r w:rsidR="00246C97" w:rsidRPr="00246C97">
              <w:rPr>
                <w:rFonts w:ascii="Times New Roman" w:hAnsi="Times New Roman" w:cs="Times New Roman"/>
                <w:noProof/>
                <w:webHidden/>
                <w:sz w:val="24"/>
                <w:szCs w:val="24"/>
              </w:rPr>
              <w:fldChar w:fldCharType="end"/>
            </w:r>
          </w:hyperlink>
        </w:p>
        <w:p w14:paraId="00810163"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6" w:history="1">
            <w:r w:rsidR="00246C97" w:rsidRPr="00246C97">
              <w:rPr>
                <w:rStyle w:val="Hipercze"/>
                <w:rFonts w:ascii="Times New Roman" w:hAnsi="Times New Roman" w:cs="Times New Roman"/>
                <w:noProof/>
                <w:sz w:val="24"/>
                <w:szCs w:val="24"/>
              </w:rPr>
              <w:t>6.</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Publiczna usługa rejestrowanego doręczenia elektronicznego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_Toc906876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10</w:t>
            </w:r>
            <w:r w:rsidR="00246C97" w:rsidRPr="00246C97">
              <w:rPr>
                <w:rFonts w:ascii="Times New Roman" w:hAnsi="Times New Roman" w:cs="Times New Roman"/>
                <w:noProof/>
                <w:webHidden/>
                <w:sz w:val="24"/>
                <w:szCs w:val="24"/>
              </w:rPr>
              <w:fldChar w:fldCharType="end"/>
            </w:r>
          </w:hyperlink>
        </w:p>
        <w:p w14:paraId="701EF31A"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7" w:history="1">
            <w:r w:rsidR="00246C97" w:rsidRPr="00246C97">
              <w:rPr>
                <w:rStyle w:val="Hipercze"/>
                <w:rFonts w:ascii="Times New Roman" w:hAnsi="Times New Roman" w:cs="Times New Roman"/>
                <w:noProof/>
                <w:sz w:val="24"/>
                <w:szCs w:val="24"/>
              </w:rPr>
              <w:t>7.</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Publiczna usługa hybrydowa</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_Toc906877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11</w:t>
            </w:r>
            <w:r w:rsidR="00246C97" w:rsidRPr="00246C97">
              <w:rPr>
                <w:rFonts w:ascii="Times New Roman" w:hAnsi="Times New Roman" w:cs="Times New Roman"/>
                <w:noProof/>
                <w:webHidden/>
                <w:sz w:val="24"/>
                <w:szCs w:val="24"/>
              </w:rPr>
              <w:fldChar w:fldCharType="end"/>
            </w:r>
          </w:hyperlink>
        </w:p>
        <w:p w14:paraId="6E6118DD"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8" w:history="1">
            <w:r w:rsidR="00246C97" w:rsidRPr="00246C97">
              <w:rPr>
                <w:rStyle w:val="Hipercze"/>
                <w:rFonts w:ascii="Times New Roman" w:hAnsi="Times New Roman" w:cs="Times New Roman"/>
                <w:noProof/>
                <w:sz w:val="24"/>
                <w:szCs w:val="24"/>
              </w:rPr>
              <w:t>8.</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Nowy system do obsługi doręczeń elektronicznych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_Toc906878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13</w:t>
            </w:r>
            <w:r w:rsidR="00246C97" w:rsidRPr="00246C97">
              <w:rPr>
                <w:rFonts w:ascii="Times New Roman" w:hAnsi="Times New Roman" w:cs="Times New Roman"/>
                <w:noProof/>
                <w:webHidden/>
                <w:sz w:val="24"/>
                <w:szCs w:val="24"/>
              </w:rPr>
              <w:fldChar w:fldCharType="end"/>
            </w:r>
          </w:hyperlink>
        </w:p>
        <w:p w14:paraId="1E03DBBC"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9" w:history="1">
            <w:r w:rsidR="00246C97" w:rsidRPr="00246C97">
              <w:rPr>
                <w:rStyle w:val="Hipercze"/>
                <w:rFonts w:ascii="Times New Roman" w:hAnsi="Times New Roman" w:cs="Times New Roman"/>
                <w:noProof/>
                <w:sz w:val="24"/>
                <w:szCs w:val="24"/>
              </w:rPr>
              <w:t>9.</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Baza adresów elektronicznych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_Toc906879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14</w:t>
            </w:r>
            <w:r w:rsidR="00246C97" w:rsidRPr="00246C97">
              <w:rPr>
                <w:rFonts w:ascii="Times New Roman" w:hAnsi="Times New Roman" w:cs="Times New Roman"/>
                <w:noProof/>
                <w:webHidden/>
                <w:sz w:val="24"/>
                <w:szCs w:val="24"/>
              </w:rPr>
              <w:fldChar w:fldCharType="end"/>
            </w:r>
          </w:hyperlink>
        </w:p>
        <w:p w14:paraId="1511821B"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0" w:history="1">
            <w:r w:rsidR="00246C97" w:rsidRPr="00246C97">
              <w:rPr>
                <w:rStyle w:val="Hipercze"/>
                <w:rFonts w:ascii="Times New Roman" w:hAnsi="Times New Roman" w:cs="Times New Roman"/>
                <w:noProof/>
                <w:sz w:val="24"/>
                <w:szCs w:val="24"/>
              </w:rPr>
              <w:t>10.</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Wyszukiwanie adresów skrzynek</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_Toc906880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16</w:t>
            </w:r>
            <w:r w:rsidR="00246C97" w:rsidRPr="00246C97">
              <w:rPr>
                <w:rFonts w:ascii="Times New Roman" w:hAnsi="Times New Roman" w:cs="Times New Roman"/>
                <w:noProof/>
                <w:webHidden/>
                <w:sz w:val="24"/>
                <w:szCs w:val="24"/>
              </w:rPr>
              <w:fldChar w:fldCharType="end"/>
            </w:r>
          </w:hyperlink>
        </w:p>
        <w:p w14:paraId="5BB9123C"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1" w:history="1">
            <w:r w:rsidR="00246C97" w:rsidRPr="00246C97">
              <w:rPr>
                <w:rStyle w:val="Hipercze"/>
                <w:rFonts w:ascii="Times New Roman" w:hAnsi="Times New Roman" w:cs="Times New Roman"/>
                <w:noProof/>
                <w:sz w:val="24"/>
                <w:szCs w:val="24"/>
              </w:rPr>
              <w:t>11.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Komunikacja transgraniczna</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_Toc906881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17</w:t>
            </w:r>
            <w:r w:rsidR="00246C97" w:rsidRPr="00246C97">
              <w:rPr>
                <w:rFonts w:ascii="Times New Roman" w:hAnsi="Times New Roman" w:cs="Times New Roman"/>
                <w:noProof/>
                <w:webHidden/>
                <w:sz w:val="24"/>
                <w:szCs w:val="24"/>
              </w:rPr>
              <w:fldChar w:fldCharType="end"/>
            </w:r>
          </w:hyperlink>
        </w:p>
        <w:p w14:paraId="65FD6C20"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2" w:history="1">
            <w:r w:rsidR="00246C97" w:rsidRPr="00246C97">
              <w:rPr>
                <w:rStyle w:val="Hipercze"/>
                <w:rFonts w:ascii="Times New Roman" w:hAnsi="Times New Roman" w:cs="Times New Roman"/>
                <w:noProof/>
                <w:sz w:val="24"/>
                <w:szCs w:val="24"/>
              </w:rPr>
              <w:t>12.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Skrzynki doręczeń</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_Toc906882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17</w:t>
            </w:r>
            <w:r w:rsidR="00246C97" w:rsidRPr="00246C97">
              <w:rPr>
                <w:rFonts w:ascii="Times New Roman" w:hAnsi="Times New Roman" w:cs="Times New Roman"/>
                <w:noProof/>
                <w:webHidden/>
                <w:sz w:val="24"/>
                <w:szCs w:val="24"/>
              </w:rPr>
              <w:fldChar w:fldCharType="end"/>
            </w:r>
          </w:hyperlink>
        </w:p>
        <w:p w14:paraId="4629E9C8"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3" w:history="1">
            <w:r w:rsidR="00246C97" w:rsidRPr="00246C97">
              <w:rPr>
                <w:rStyle w:val="Hipercze"/>
                <w:rFonts w:ascii="Times New Roman" w:hAnsi="Times New Roman" w:cs="Times New Roman"/>
                <w:noProof/>
                <w:sz w:val="24"/>
                <w:szCs w:val="24"/>
              </w:rPr>
              <w:t>13.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Rola kwalifikowanych dostawców usług zaufania</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_Toc906883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19</w:t>
            </w:r>
            <w:r w:rsidR="00246C97" w:rsidRPr="00246C97">
              <w:rPr>
                <w:rFonts w:ascii="Times New Roman" w:hAnsi="Times New Roman" w:cs="Times New Roman"/>
                <w:noProof/>
                <w:webHidden/>
                <w:sz w:val="24"/>
                <w:szCs w:val="24"/>
              </w:rPr>
              <w:fldChar w:fldCharType="end"/>
            </w:r>
          </w:hyperlink>
        </w:p>
        <w:p w14:paraId="50FA758C"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4" w:history="1">
            <w:r w:rsidR="00246C97" w:rsidRPr="00246C97">
              <w:rPr>
                <w:rStyle w:val="Hipercze"/>
                <w:rFonts w:ascii="Times New Roman" w:hAnsi="Times New Roman" w:cs="Times New Roman"/>
                <w:noProof/>
                <w:sz w:val="24"/>
                <w:szCs w:val="24"/>
              </w:rPr>
              <w:t>14.</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Rola operatora wyznaczonego i zmiany w konkursie na operatora wyznaczonego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_Toc906884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20</w:t>
            </w:r>
            <w:r w:rsidR="00246C97" w:rsidRPr="00246C97">
              <w:rPr>
                <w:rFonts w:ascii="Times New Roman" w:hAnsi="Times New Roman" w:cs="Times New Roman"/>
                <w:noProof/>
                <w:webHidden/>
                <w:sz w:val="24"/>
                <w:szCs w:val="24"/>
              </w:rPr>
              <w:fldChar w:fldCharType="end"/>
            </w:r>
          </w:hyperlink>
        </w:p>
        <w:p w14:paraId="337C582C" w14:textId="77777777" w:rsidR="00246C97" w:rsidRPr="00246C97" w:rsidRDefault="008A4A16">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5" w:history="1">
            <w:r w:rsidR="00246C97" w:rsidRPr="00246C97">
              <w:rPr>
                <w:rStyle w:val="Hipercze"/>
                <w:rFonts w:ascii="Times New Roman" w:hAnsi="Times New Roman" w:cs="Times New Roman"/>
                <w:noProof/>
                <w:sz w:val="24"/>
                <w:szCs w:val="24"/>
              </w:rPr>
              <w:t>15.</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Wybór dostawcy usługi doręczenia elektronicznego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_Toc906885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23</w:t>
            </w:r>
            <w:r w:rsidR="00246C97" w:rsidRPr="00246C97">
              <w:rPr>
                <w:rFonts w:ascii="Times New Roman" w:hAnsi="Times New Roman" w:cs="Times New Roman"/>
                <w:noProof/>
                <w:webHidden/>
                <w:sz w:val="24"/>
                <w:szCs w:val="24"/>
              </w:rPr>
              <w:fldChar w:fldCharType="end"/>
            </w:r>
          </w:hyperlink>
        </w:p>
        <w:p w14:paraId="444F616E" w14:textId="77777777" w:rsidR="00246C97" w:rsidRPr="00246C97" w:rsidRDefault="008A4A16">
          <w:pPr>
            <w:pStyle w:val="Spistreci1"/>
            <w:rPr>
              <w:sz w:val="24"/>
              <w:szCs w:val="24"/>
            </w:rPr>
          </w:pPr>
          <w:hyperlink w:anchor="_Toc906886" w:history="1">
            <w:r w:rsidR="00246C97" w:rsidRPr="00246C97">
              <w:rPr>
                <w:rStyle w:val="Hipercze"/>
                <w:b/>
                <w:sz w:val="24"/>
                <w:szCs w:val="24"/>
              </w:rPr>
              <w:t>III.</w:t>
            </w:r>
            <w:r w:rsidR="00246C97" w:rsidRPr="00246C97">
              <w:rPr>
                <w:rStyle w:val="Hipercze"/>
                <w:b/>
                <w:i/>
                <w:sz w:val="24"/>
                <w:szCs w:val="24"/>
              </w:rPr>
              <w:t xml:space="preserve"> </w:t>
            </w:r>
            <w:r w:rsidR="00246C97" w:rsidRPr="00246C97">
              <w:rPr>
                <w:rStyle w:val="Hipercze"/>
                <w:b/>
                <w:sz w:val="24"/>
                <w:szCs w:val="24"/>
              </w:rPr>
              <w:t>Uzasadnienie poszczególnych przepisów materialnych</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_Toc906886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23</w:t>
            </w:r>
            <w:r w:rsidR="00246C97" w:rsidRPr="00246C97">
              <w:rPr>
                <w:webHidden/>
                <w:sz w:val="24"/>
                <w:szCs w:val="24"/>
              </w:rPr>
              <w:fldChar w:fldCharType="end"/>
            </w:r>
          </w:hyperlink>
        </w:p>
        <w:p w14:paraId="3459A3CF" w14:textId="77777777" w:rsidR="00246C97" w:rsidRPr="00246C97" w:rsidRDefault="008A4A16">
          <w:pPr>
            <w:pStyle w:val="Spistreci1"/>
            <w:rPr>
              <w:sz w:val="24"/>
              <w:szCs w:val="24"/>
            </w:rPr>
          </w:pPr>
          <w:hyperlink w:anchor="_Toc906887" w:history="1">
            <w:r w:rsidR="00246C97" w:rsidRPr="00246C97">
              <w:rPr>
                <w:rStyle w:val="Hipercze"/>
                <w:b/>
                <w:sz w:val="24"/>
                <w:szCs w:val="24"/>
              </w:rPr>
              <w:t>IV. Zmiany w obowiązujących przepisach</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_Toc906887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29</w:t>
            </w:r>
            <w:r w:rsidR="00246C97" w:rsidRPr="00246C97">
              <w:rPr>
                <w:webHidden/>
                <w:sz w:val="24"/>
                <w:szCs w:val="24"/>
              </w:rPr>
              <w:fldChar w:fldCharType="end"/>
            </w:r>
          </w:hyperlink>
        </w:p>
        <w:p w14:paraId="6DEE16C9"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88" w:history="1">
            <w:r w:rsidR="00246C97" w:rsidRPr="00246C97">
              <w:rPr>
                <w:rStyle w:val="Hipercze"/>
                <w:rFonts w:ascii="Times New Roman" w:hAnsi="Times New Roman" w:cs="Times New Roman"/>
                <w:noProof/>
                <w:sz w:val="24"/>
                <w:szCs w:val="24"/>
              </w:rPr>
              <w:t>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Zmiany w ustawach bezpośrednio powiązanych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_Toc906888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29</w:t>
            </w:r>
            <w:r w:rsidR="00246C97" w:rsidRPr="00246C97">
              <w:rPr>
                <w:rFonts w:ascii="Times New Roman" w:hAnsi="Times New Roman" w:cs="Times New Roman"/>
                <w:noProof/>
                <w:webHidden/>
                <w:sz w:val="24"/>
                <w:szCs w:val="24"/>
              </w:rPr>
              <w:fldChar w:fldCharType="end"/>
            </w:r>
          </w:hyperlink>
        </w:p>
        <w:p w14:paraId="61ED0E02"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89" w:history="1">
            <w:r w:rsidR="00246C97" w:rsidRPr="00246C97">
              <w:rPr>
                <w:rStyle w:val="Hipercze"/>
                <w:rFonts w:ascii="Times New Roman" w:hAnsi="Times New Roman" w:cs="Times New Roman"/>
                <w:noProof/>
                <w:sz w:val="24"/>
                <w:szCs w:val="24"/>
              </w:rPr>
              <w:t>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5 września 2016 r. o usługach zaufania oraz identyfikacji elektronicznej</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_Toc906889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29</w:t>
            </w:r>
            <w:r w:rsidR="00246C97" w:rsidRPr="00246C97">
              <w:rPr>
                <w:rFonts w:ascii="Times New Roman" w:hAnsi="Times New Roman" w:cs="Times New Roman"/>
                <w:noProof/>
                <w:webHidden/>
                <w:sz w:val="24"/>
                <w:szCs w:val="24"/>
              </w:rPr>
              <w:fldChar w:fldCharType="end"/>
            </w:r>
          </w:hyperlink>
        </w:p>
        <w:p w14:paraId="5E3F5FA1"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0" w:history="1">
            <w:r w:rsidR="00246C97" w:rsidRPr="00246C97">
              <w:rPr>
                <w:rStyle w:val="Hipercze"/>
                <w:rFonts w:ascii="Times New Roman" w:hAnsi="Times New Roman" w:cs="Times New Roman"/>
                <w:noProof/>
                <w:sz w:val="24"/>
                <w:szCs w:val="24"/>
              </w:rPr>
              <w:t>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23 listopada 2012 r. – Prawo pocztowe</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_Toc906890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30</w:t>
            </w:r>
            <w:r w:rsidR="00246C97" w:rsidRPr="00246C97">
              <w:rPr>
                <w:rFonts w:ascii="Times New Roman" w:hAnsi="Times New Roman" w:cs="Times New Roman"/>
                <w:noProof/>
                <w:webHidden/>
                <w:sz w:val="24"/>
                <w:szCs w:val="24"/>
              </w:rPr>
              <w:fldChar w:fldCharType="end"/>
            </w:r>
          </w:hyperlink>
        </w:p>
        <w:p w14:paraId="40449BD3"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1" w:history="1">
            <w:r w:rsidR="00246C97" w:rsidRPr="00246C97">
              <w:rPr>
                <w:rStyle w:val="Hipercze"/>
                <w:rFonts w:ascii="Times New Roman" w:hAnsi="Times New Roman" w:cs="Times New Roman"/>
                <w:noProof/>
                <w:sz w:val="24"/>
                <w:szCs w:val="24"/>
              </w:rPr>
              <w:t>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17 lutego 2005 r. o informatyzacji działalności podmiotów realizujących zadania publiczne</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_Toc906891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31</w:t>
            </w:r>
            <w:r w:rsidR="00246C97" w:rsidRPr="00246C97">
              <w:rPr>
                <w:rFonts w:ascii="Times New Roman" w:hAnsi="Times New Roman" w:cs="Times New Roman"/>
                <w:noProof/>
                <w:webHidden/>
                <w:sz w:val="24"/>
                <w:szCs w:val="24"/>
              </w:rPr>
              <w:fldChar w:fldCharType="end"/>
            </w:r>
          </w:hyperlink>
        </w:p>
        <w:p w14:paraId="231ABC8E"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2" w:history="1">
            <w:r w:rsidR="00246C97" w:rsidRPr="00246C97">
              <w:rPr>
                <w:rStyle w:val="Hipercze"/>
                <w:rFonts w:ascii="Times New Roman" w:hAnsi="Times New Roman" w:cs="Times New Roman"/>
                <w:noProof/>
                <w:sz w:val="24"/>
                <w:szCs w:val="24"/>
              </w:rPr>
              <w:t>4)</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6 marca 2018 r. o Centralnej Ewidencji i Informacji o Działalności Gospodarczej i Punkcie Informacji dla Przedsiębiorcy</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_Toc906892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31</w:t>
            </w:r>
            <w:r w:rsidR="00246C97" w:rsidRPr="00246C97">
              <w:rPr>
                <w:rFonts w:ascii="Times New Roman" w:hAnsi="Times New Roman" w:cs="Times New Roman"/>
                <w:noProof/>
                <w:webHidden/>
                <w:sz w:val="24"/>
                <w:szCs w:val="24"/>
              </w:rPr>
              <w:fldChar w:fldCharType="end"/>
            </w:r>
          </w:hyperlink>
        </w:p>
        <w:p w14:paraId="53C05153"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3" w:history="1">
            <w:r w:rsidR="00246C97" w:rsidRPr="00246C97">
              <w:rPr>
                <w:rStyle w:val="Hipercze"/>
                <w:rFonts w:ascii="Times New Roman" w:hAnsi="Times New Roman" w:cs="Times New Roman"/>
                <w:noProof/>
                <w:sz w:val="24"/>
                <w:szCs w:val="24"/>
              </w:rPr>
              <w:t>5)</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29 sierpnia 1997 r. o Krajowym Rejestrze Sądowym</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_Toc906893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32</w:t>
            </w:r>
            <w:r w:rsidR="00246C97" w:rsidRPr="00246C97">
              <w:rPr>
                <w:rFonts w:ascii="Times New Roman" w:hAnsi="Times New Roman" w:cs="Times New Roman"/>
                <w:noProof/>
                <w:webHidden/>
                <w:sz w:val="24"/>
                <w:szCs w:val="24"/>
              </w:rPr>
              <w:fldChar w:fldCharType="end"/>
            </w:r>
          </w:hyperlink>
        </w:p>
        <w:p w14:paraId="13FCD0C5"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4" w:history="1">
            <w:r w:rsidR="00246C97" w:rsidRPr="00246C97">
              <w:rPr>
                <w:rStyle w:val="Hipercze"/>
                <w:rFonts w:ascii="Times New Roman" w:hAnsi="Times New Roman" w:cs="Times New Roman"/>
                <w:noProof/>
                <w:sz w:val="24"/>
                <w:szCs w:val="24"/>
              </w:rPr>
              <w:t>6)</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26 maja 1982 r. – Prawo o adwokaturze, ustawa z dnia 6 lipca 1982 r. o radcach prawnych, ustawa z dnia 5 lipca 1996 r. o doradztwie podatkowym, ustawa z dnia 11 kwietnia 2001 r. o rzecznikach patentowych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_Toc906894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33</w:t>
            </w:r>
            <w:r w:rsidR="00246C97" w:rsidRPr="00246C97">
              <w:rPr>
                <w:rFonts w:ascii="Times New Roman" w:hAnsi="Times New Roman" w:cs="Times New Roman"/>
                <w:noProof/>
                <w:webHidden/>
                <w:sz w:val="24"/>
                <w:szCs w:val="24"/>
              </w:rPr>
              <w:fldChar w:fldCharType="end"/>
            </w:r>
          </w:hyperlink>
        </w:p>
        <w:p w14:paraId="64E1D375"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95" w:history="1">
            <w:r w:rsidR="00246C97" w:rsidRPr="00246C97">
              <w:rPr>
                <w:rStyle w:val="Hipercze"/>
                <w:rFonts w:ascii="Times New Roman" w:hAnsi="Times New Roman" w:cs="Times New Roman"/>
                <w:noProof/>
                <w:sz w:val="24"/>
                <w:szCs w:val="24"/>
              </w:rPr>
              <w:t>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Zmiany w kodeksach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_Toc906895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33</w:t>
            </w:r>
            <w:r w:rsidR="00246C97" w:rsidRPr="00246C97">
              <w:rPr>
                <w:rFonts w:ascii="Times New Roman" w:hAnsi="Times New Roman" w:cs="Times New Roman"/>
                <w:noProof/>
                <w:webHidden/>
                <w:sz w:val="24"/>
                <w:szCs w:val="24"/>
              </w:rPr>
              <w:fldChar w:fldCharType="end"/>
            </w:r>
          </w:hyperlink>
        </w:p>
        <w:p w14:paraId="467A0AB1"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6" w:history="1">
            <w:r w:rsidR="00246C97" w:rsidRPr="00246C97">
              <w:rPr>
                <w:rStyle w:val="Hipercze"/>
                <w:rFonts w:ascii="Times New Roman" w:hAnsi="Times New Roman" w:cs="Times New Roman"/>
                <w:noProof/>
                <w:sz w:val="24"/>
                <w:szCs w:val="24"/>
              </w:rPr>
              <w:t>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14 czerwca 1960 r. – Kodeks postępowania administracyjnego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_Toc906896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33</w:t>
            </w:r>
            <w:r w:rsidR="00246C97" w:rsidRPr="00246C97">
              <w:rPr>
                <w:rFonts w:ascii="Times New Roman" w:hAnsi="Times New Roman" w:cs="Times New Roman"/>
                <w:noProof/>
                <w:webHidden/>
                <w:sz w:val="24"/>
                <w:szCs w:val="24"/>
              </w:rPr>
              <w:fldChar w:fldCharType="end"/>
            </w:r>
          </w:hyperlink>
        </w:p>
        <w:p w14:paraId="52F90450"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7" w:history="1">
            <w:r w:rsidR="00246C97" w:rsidRPr="00246C97">
              <w:rPr>
                <w:rStyle w:val="Hipercze"/>
                <w:rFonts w:ascii="Times New Roman" w:hAnsi="Times New Roman" w:cs="Times New Roman"/>
                <w:noProof/>
                <w:sz w:val="24"/>
                <w:szCs w:val="24"/>
              </w:rPr>
              <w:t>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29 sierpnia 1997 r. – Ordynacja podatkowa</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_Toc906897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37</w:t>
            </w:r>
            <w:r w:rsidR="00246C97" w:rsidRPr="00246C97">
              <w:rPr>
                <w:rFonts w:ascii="Times New Roman" w:hAnsi="Times New Roman" w:cs="Times New Roman"/>
                <w:noProof/>
                <w:webHidden/>
                <w:sz w:val="24"/>
                <w:szCs w:val="24"/>
              </w:rPr>
              <w:fldChar w:fldCharType="end"/>
            </w:r>
          </w:hyperlink>
        </w:p>
        <w:p w14:paraId="36274D00"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8" w:history="1">
            <w:r w:rsidR="00246C97" w:rsidRPr="00246C97">
              <w:rPr>
                <w:rStyle w:val="Hipercze"/>
                <w:rFonts w:ascii="Times New Roman" w:hAnsi="Times New Roman" w:cs="Times New Roman"/>
                <w:noProof/>
                <w:sz w:val="24"/>
                <w:szCs w:val="24"/>
              </w:rPr>
              <w:t>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25 czerwca 2015 r. – Prawo konsularne</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_Toc906898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39</w:t>
            </w:r>
            <w:r w:rsidR="00246C97" w:rsidRPr="00246C97">
              <w:rPr>
                <w:rFonts w:ascii="Times New Roman" w:hAnsi="Times New Roman" w:cs="Times New Roman"/>
                <w:noProof/>
                <w:webHidden/>
                <w:sz w:val="24"/>
                <w:szCs w:val="24"/>
              </w:rPr>
              <w:fldChar w:fldCharType="end"/>
            </w:r>
          </w:hyperlink>
        </w:p>
        <w:p w14:paraId="1CC1CDF9"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9" w:history="1">
            <w:r w:rsidR="00246C97" w:rsidRPr="00246C97">
              <w:rPr>
                <w:rStyle w:val="Hipercze"/>
                <w:rFonts w:ascii="Times New Roman" w:hAnsi="Times New Roman" w:cs="Times New Roman"/>
                <w:noProof/>
                <w:sz w:val="24"/>
                <w:szCs w:val="24"/>
              </w:rPr>
              <w:t>4)</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17 listopada 1964 r. – Kodeks postępowania cywilnego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_Toc906899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40</w:t>
            </w:r>
            <w:r w:rsidR="00246C97" w:rsidRPr="00246C97">
              <w:rPr>
                <w:rFonts w:ascii="Times New Roman" w:hAnsi="Times New Roman" w:cs="Times New Roman"/>
                <w:noProof/>
                <w:webHidden/>
                <w:sz w:val="24"/>
                <w:szCs w:val="24"/>
              </w:rPr>
              <w:fldChar w:fldCharType="end"/>
            </w:r>
          </w:hyperlink>
        </w:p>
        <w:p w14:paraId="52077C2F" w14:textId="77777777" w:rsidR="00246C97" w:rsidRPr="00246C97" w:rsidRDefault="008A4A16">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900" w:history="1">
            <w:r w:rsidR="00246C97" w:rsidRPr="00246C97">
              <w:rPr>
                <w:rStyle w:val="Hipercze"/>
                <w:rFonts w:ascii="Times New Roman" w:hAnsi="Times New Roman" w:cs="Times New Roman"/>
                <w:noProof/>
                <w:sz w:val="24"/>
                <w:szCs w:val="24"/>
              </w:rPr>
              <w:t>5)</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Ustawa z dnia 6 czerwca 1996 r. – Kodeks postępowania karnego</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_Toc906900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43</w:t>
            </w:r>
            <w:r w:rsidR="00246C97" w:rsidRPr="00246C97">
              <w:rPr>
                <w:rFonts w:ascii="Times New Roman" w:hAnsi="Times New Roman" w:cs="Times New Roman"/>
                <w:noProof/>
                <w:webHidden/>
                <w:sz w:val="24"/>
                <w:szCs w:val="24"/>
              </w:rPr>
              <w:fldChar w:fldCharType="end"/>
            </w:r>
          </w:hyperlink>
        </w:p>
        <w:p w14:paraId="0433EFCB"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1" w:history="1">
            <w:r w:rsidR="00246C97" w:rsidRPr="00246C97">
              <w:rPr>
                <w:rStyle w:val="Hipercze"/>
                <w:rFonts w:ascii="Times New Roman" w:hAnsi="Times New Roman" w:cs="Times New Roman"/>
                <w:noProof/>
                <w:sz w:val="24"/>
                <w:szCs w:val="24"/>
              </w:rPr>
              <w:t>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Pozostałe ustawy</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_Toc906901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44</w:t>
            </w:r>
            <w:r w:rsidR="00246C97" w:rsidRPr="00246C97">
              <w:rPr>
                <w:rFonts w:ascii="Times New Roman" w:hAnsi="Times New Roman" w:cs="Times New Roman"/>
                <w:noProof/>
                <w:webHidden/>
                <w:sz w:val="24"/>
                <w:szCs w:val="24"/>
              </w:rPr>
              <w:fldChar w:fldCharType="end"/>
            </w:r>
          </w:hyperlink>
        </w:p>
        <w:p w14:paraId="5782F49E" w14:textId="77777777" w:rsidR="00246C97" w:rsidRPr="00246C97" w:rsidRDefault="008A4A16">
          <w:pPr>
            <w:pStyle w:val="Spistreci1"/>
            <w:rPr>
              <w:sz w:val="24"/>
              <w:szCs w:val="24"/>
            </w:rPr>
          </w:pPr>
          <w:hyperlink w:anchor="_Toc906902" w:history="1">
            <w:r w:rsidR="00246C97" w:rsidRPr="00246C97">
              <w:rPr>
                <w:rStyle w:val="Hipercze"/>
                <w:b/>
                <w:sz w:val="24"/>
                <w:szCs w:val="24"/>
              </w:rPr>
              <w:t>V. Przepisy przejściowe i końcowe</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_Toc906902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46</w:t>
            </w:r>
            <w:r w:rsidR="00246C97" w:rsidRPr="00246C97">
              <w:rPr>
                <w:webHidden/>
                <w:sz w:val="24"/>
                <w:szCs w:val="24"/>
              </w:rPr>
              <w:fldChar w:fldCharType="end"/>
            </w:r>
          </w:hyperlink>
        </w:p>
        <w:p w14:paraId="55EF423D" w14:textId="77777777" w:rsidR="00246C97" w:rsidRPr="00246C97" w:rsidRDefault="008A4A16">
          <w:pPr>
            <w:pStyle w:val="Spistreci1"/>
            <w:rPr>
              <w:sz w:val="24"/>
              <w:szCs w:val="24"/>
            </w:rPr>
          </w:pPr>
          <w:hyperlink w:anchor="_Toc906903" w:history="1">
            <w:r w:rsidR="00246C97" w:rsidRPr="00246C97">
              <w:rPr>
                <w:rStyle w:val="Hipercze"/>
                <w:b/>
                <w:sz w:val="24"/>
                <w:szCs w:val="24"/>
              </w:rPr>
              <w:t>VI. Postanowienia ogólne</w:t>
            </w:r>
            <w:r w:rsidR="00246C97" w:rsidRPr="00246C97">
              <w:rPr>
                <w:webHidden/>
                <w:sz w:val="24"/>
                <w:szCs w:val="24"/>
              </w:rPr>
              <w:tab/>
            </w:r>
            <w:r w:rsidR="00246C97" w:rsidRPr="00246C97">
              <w:rPr>
                <w:webHidden/>
                <w:sz w:val="24"/>
                <w:szCs w:val="24"/>
              </w:rPr>
              <w:fldChar w:fldCharType="begin"/>
            </w:r>
            <w:r w:rsidR="00246C97" w:rsidRPr="00246C97">
              <w:rPr>
                <w:webHidden/>
                <w:sz w:val="24"/>
                <w:szCs w:val="24"/>
              </w:rPr>
              <w:instrText xml:space="preserve"> PAGEREF _Toc906903 \h </w:instrText>
            </w:r>
            <w:r w:rsidR="00246C97" w:rsidRPr="00246C97">
              <w:rPr>
                <w:webHidden/>
                <w:sz w:val="24"/>
                <w:szCs w:val="24"/>
              </w:rPr>
            </w:r>
            <w:r w:rsidR="00246C97" w:rsidRPr="00246C97">
              <w:rPr>
                <w:webHidden/>
                <w:sz w:val="24"/>
                <w:szCs w:val="24"/>
              </w:rPr>
              <w:fldChar w:fldCharType="separate"/>
            </w:r>
            <w:r w:rsidR="00246C97" w:rsidRPr="00246C97">
              <w:rPr>
                <w:webHidden/>
                <w:sz w:val="24"/>
                <w:szCs w:val="24"/>
              </w:rPr>
              <w:t>49</w:t>
            </w:r>
            <w:r w:rsidR="00246C97" w:rsidRPr="00246C97">
              <w:rPr>
                <w:webHidden/>
                <w:sz w:val="24"/>
                <w:szCs w:val="24"/>
              </w:rPr>
              <w:fldChar w:fldCharType="end"/>
            </w:r>
          </w:hyperlink>
        </w:p>
        <w:p w14:paraId="56CD0D21"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4" w:history="1">
            <w:r w:rsidR="00246C97" w:rsidRPr="00246C97">
              <w:rPr>
                <w:rStyle w:val="Hipercze"/>
                <w:rFonts w:ascii="Times New Roman" w:hAnsi="Times New Roman" w:cs="Times New Roman"/>
                <w:noProof/>
                <w:sz w:val="24"/>
                <w:szCs w:val="24"/>
              </w:rPr>
              <w:t>1.</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Przetwarzanie danych osobowych</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_Toc906904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49</w:t>
            </w:r>
            <w:r w:rsidR="00246C97" w:rsidRPr="00246C97">
              <w:rPr>
                <w:rFonts w:ascii="Times New Roman" w:hAnsi="Times New Roman" w:cs="Times New Roman"/>
                <w:noProof/>
                <w:webHidden/>
                <w:sz w:val="24"/>
                <w:szCs w:val="24"/>
              </w:rPr>
              <w:fldChar w:fldCharType="end"/>
            </w:r>
          </w:hyperlink>
        </w:p>
        <w:p w14:paraId="137D8534"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5" w:history="1">
            <w:r w:rsidR="00246C97" w:rsidRPr="00246C97">
              <w:rPr>
                <w:rStyle w:val="Hipercze"/>
                <w:rFonts w:ascii="Times New Roman" w:hAnsi="Times New Roman" w:cs="Times New Roman"/>
                <w:noProof/>
                <w:sz w:val="24"/>
                <w:szCs w:val="24"/>
              </w:rPr>
              <w:t>2.</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Wpływ na działalność mikroprzedsiębiorców oraz małych i średnich przedsiębiorców</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_Toc906905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53</w:t>
            </w:r>
            <w:r w:rsidR="00246C97" w:rsidRPr="00246C97">
              <w:rPr>
                <w:rFonts w:ascii="Times New Roman" w:hAnsi="Times New Roman" w:cs="Times New Roman"/>
                <w:noProof/>
                <w:webHidden/>
                <w:sz w:val="24"/>
                <w:szCs w:val="24"/>
              </w:rPr>
              <w:fldChar w:fldCharType="end"/>
            </w:r>
          </w:hyperlink>
        </w:p>
        <w:p w14:paraId="516BEA0A"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6" w:history="1">
            <w:r w:rsidR="00246C97" w:rsidRPr="00246C97">
              <w:rPr>
                <w:rStyle w:val="Hipercze"/>
                <w:rFonts w:ascii="Times New Roman" w:hAnsi="Times New Roman" w:cs="Times New Roman"/>
                <w:noProof/>
                <w:sz w:val="24"/>
                <w:szCs w:val="24"/>
              </w:rPr>
              <w:t>3.</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Wpływ na rodzinę, obywateli i gospodarstwa domowe</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_Toc906906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54</w:t>
            </w:r>
            <w:r w:rsidR="00246C97" w:rsidRPr="00246C97">
              <w:rPr>
                <w:rFonts w:ascii="Times New Roman" w:hAnsi="Times New Roman" w:cs="Times New Roman"/>
                <w:noProof/>
                <w:webHidden/>
                <w:sz w:val="24"/>
                <w:szCs w:val="24"/>
              </w:rPr>
              <w:fldChar w:fldCharType="end"/>
            </w:r>
          </w:hyperlink>
        </w:p>
        <w:p w14:paraId="33FE6CC8"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7" w:history="1">
            <w:r w:rsidR="00246C97" w:rsidRPr="00246C97">
              <w:rPr>
                <w:rStyle w:val="Hipercze"/>
                <w:rFonts w:ascii="Times New Roman" w:hAnsi="Times New Roman" w:cs="Times New Roman"/>
                <w:noProof/>
                <w:sz w:val="24"/>
                <w:szCs w:val="24"/>
              </w:rPr>
              <w:t>4.</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Kwestie europejskie</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_Toc906907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54</w:t>
            </w:r>
            <w:r w:rsidR="00246C97" w:rsidRPr="00246C97">
              <w:rPr>
                <w:rFonts w:ascii="Times New Roman" w:hAnsi="Times New Roman" w:cs="Times New Roman"/>
                <w:noProof/>
                <w:webHidden/>
                <w:sz w:val="24"/>
                <w:szCs w:val="24"/>
              </w:rPr>
              <w:fldChar w:fldCharType="end"/>
            </w:r>
          </w:hyperlink>
        </w:p>
        <w:p w14:paraId="42A004C1" w14:textId="77777777" w:rsidR="00246C97" w:rsidRPr="00246C97" w:rsidRDefault="008A4A16">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8" w:history="1">
            <w:r w:rsidR="00246C97" w:rsidRPr="00246C97">
              <w:rPr>
                <w:rStyle w:val="Hipercze"/>
                <w:rFonts w:ascii="Times New Roman" w:hAnsi="Times New Roman" w:cs="Times New Roman"/>
                <w:noProof/>
                <w:sz w:val="24"/>
                <w:szCs w:val="24"/>
              </w:rPr>
              <w:t>5.</w:t>
            </w:r>
            <w:r w:rsidR="00246C97" w:rsidRPr="00246C97">
              <w:rPr>
                <w:rFonts w:ascii="Times New Roman" w:eastAsiaTheme="minorEastAsia" w:hAnsi="Times New Roman" w:cs="Times New Roman"/>
                <w:noProof/>
                <w:sz w:val="24"/>
                <w:szCs w:val="24"/>
                <w:lang w:eastAsia="pl-PL"/>
              </w:rPr>
              <w:tab/>
            </w:r>
            <w:r w:rsidR="00246C97" w:rsidRPr="00246C97">
              <w:rPr>
                <w:rStyle w:val="Hipercze"/>
                <w:rFonts w:ascii="Times New Roman" w:hAnsi="Times New Roman" w:cs="Times New Roman"/>
                <w:noProof/>
                <w:sz w:val="24"/>
                <w:szCs w:val="24"/>
              </w:rPr>
              <w:t>Informacje związane z ustawą o działalności lobbingowej</w:t>
            </w:r>
            <w:r w:rsidR="00246C97" w:rsidRPr="00246C97">
              <w:rPr>
                <w:rFonts w:ascii="Times New Roman" w:hAnsi="Times New Roman" w:cs="Times New Roman"/>
                <w:noProof/>
                <w:webHidden/>
                <w:sz w:val="24"/>
                <w:szCs w:val="24"/>
              </w:rPr>
              <w:tab/>
            </w:r>
            <w:r w:rsidR="00246C97" w:rsidRPr="00246C97">
              <w:rPr>
                <w:rFonts w:ascii="Times New Roman" w:hAnsi="Times New Roman" w:cs="Times New Roman"/>
                <w:noProof/>
                <w:webHidden/>
                <w:sz w:val="24"/>
                <w:szCs w:val="24"/>
              </w:rPr>
              <w:fldChar w:fldCharType="begin"/>
            </w:r>
            <w:r w:rsidR="00246C97" w:rsidRPr="00246C97">
              <w:rPr>
                <w:rFonts w:ascii="Times New Roman" w:hAnsi="Times New Roman" w:cs="Times New Roman"/>
                <w:noProof/>
                <w:webHidden/>
                <w:sz w:val="24"/>
                <w:szCs w:val="24"/>
              </w:rPr>
              <w:instrText xml:space="preserve"> PAGEREF _Toc906908 \h </w:instrText>
            </w:r>
            <w:r w:rsidR="00246C97" w:rsidRPr="00246C97">
              <w:rPr>
                <w:rFonts w:ascii="Times New Roman" w:hAnsi="Times New Roman" w:cs="Times New Roman"/>
                <w:noProof/>
                <w:webHidden/>
                <w:sz w:val="24"/>
                <w:szCs w:val="24"/>
              </w:rPr>
            </w:r>
            <w:r w:rsidR="00246C97" w:rsidRPr="00246C97">
              <w:rPr>
                <w:rFonts w:ascii="Times New Roman" w:hAnsi="Times New Roman" w:cs="Times New Roman"/>
                <w:noProof/>
                <w:webHidden/>
                <w:sz w:val="24"/>
                <w:szCs w:val="24"/>
              </w:rPr>
              <w:fldChar w:fldCharType="separate"/>
            </w:r>
            <w:r w:rsidR="00246C97" w:rsidRPr="00246C97">
              <w:rPr>
                <w:rFonts w:ascii="Times New Roman" w:hAnsi="Times New Roman" w:cs="Times New Roman"/>
                <w:noProof/>
                <w:webHidden/>
                <w:sz w:val="24"/>
                <w:szCs w:val="24"/>
              </w:rPr>
              <w:t>54</w:t>
            </w:r>
            <w:r w:rsidR="00246C97" w:rsidRPr="00246C97">
              <w:rPr>
                <w:rFonts w:ascii="Times New Roman" w:hAnsi="Times New Roman" w:cs="Times New Roman"/>
                <w:noProof/>
                <w:webHidden/>
                <w:sz w:val="24"/>
                <w:szCs w:val="24"/>
              </w:rPr>
              <w:fldChar w:fldCharType="end"/>
            </w:r>
          </w:hyperlink>
        </w:p>
        <w:p w14:paraId="502C2BE9" w14:textId="77777777" w:rsidR="000B790B" w:rsidRPr="00E37726" w:rsidRDefault="00F154FD" w:rsidP="00246C97">
          <w:pPr>
            <w:pStyle w:val="Nagwek2"/>
            <w:spacing w:before="0" w:after="120" w:line="240" w:lineRule="auto"/>
            <w:jc w:val="both"/>
            <w:rPr>
              <w:rFonts w:ascii="Times New Roman" w:hAnsi="Times New Roman" w:cs="Times New Roman"/>
              <w:b w:val="0"/>
              <w:bCs/>
              <w:sz w:val="24"/>
              <w:szCs w:val="24"/>
            </w:rPr>
          </w:pPr>
          <w:r w:rsidRPr="00246C97">
            <w:rPr>
              <w:rFonts w:ascii="Times New Roman" w:hAnsi="Times New Roman" w:cs="Times New Roman"/>
              <w:sz w:val="24"/>
              <w:szCs w:val="24"/>
            </w:rPr>
            <w:fldChar w:fldCharType="end"/>
          </w:r>
        </w:p>
      </w:sdtContent>
    </w:sdt>
    <w:p w14:paraId="5C5E605B" w14:textId="54CC2813" w:rsidR="001D7C8F" w:rsidRPr="00E37726" w:rsidRDefault="001D7C8F" w:rsidP="00246C97">
      <w:pPr>
        <w:spacing w:after="120" w:line="240" w:lineRule="auto"/>
        <w:rPr>
          <w:rFonts w:ascii="Times New Roman" w:eastAsiaTheme="majorEastAsia" w:hAnsi="Times New Roman" w:cs="Times New Roman"/>
          <w:sz w:val="24"/>
          <w:szCs w:val="24"/>
        </w:rPr>
      </w:pPr>
      <w:r w:rsidRPr="00E37726">
        <w:rPr>
          <w:rFonts w:ascii="Times New Roman" w:hAnsi="Times New Roman" w:cs="Times New Roman"/>
          <w:b/>
          <w:sz w:val="24"/>
          <w:szCs w:val="24"/>
        </w:rPr>
        <w:br w:type="page"/>
      </w:r>
    </w:p>
    <w:p w14:paraId="24BBE9B9" w14:textId="759F080F" w:rsidR="003B76E7" w:rsidRPr="00E37726" w:rsidRDefault="00D40EB8" w:rsidP="00246C97">
      <w:pPr>
        <w:pStyle w:val="Nagwek1"/>
        <w:spacing w:before="0" w:after="120" w:line="240" w:lineRule="auto"/>
        <w:rPr>
          <w:rFonts w:ascii="Times New Roman" w:hAnsi="Times New Roman" w:cs="Times New Roman"/>
          <w:b/>
          <w:color w:val="auto"/>
          <w:sz w:val="24"/>
          <w:szCs w:val="24"/>
        </w:rPr>
      </w:pPr>
      <w:bookmarkStart w:id="1" w:name="_Toc906869"/>
      <w:r w:rsidRPr="00E37726">
        <w:rPr>
          <w:rFonts w:ascii="Times New Roman" w:hAnsi="Times New Roman" w:cs="Times New Roman"/>
          <w:b/>
          <w:color w:val="auto"/>
          <w:sz w:val="24"/>
          <w:szCs w:val="24"/>
        </w:rPr>
        <w:lastRenderedPageBreak/>
        <w:t xml:space="preserve">I. </w:t>
      </w:r>
      <w:r w:rsidR="000F5A70" w:rsidRPr="00E37726">
        <w:rPr>
          <w:rFonts w:ascii="Times New Roman" w:hAnsi="Times New Roman" w:cs="Times New Roman"/>
          <w:b/>
          <w:color w:val="auto"/>
          <w:sz w:val="24"/>
          <w:szCs w:val="24"/>
        </w:rPr>
        <w:t>O</w:t>
      </w:r>
      <w:r w:rsidR="003B76E7" w:rsidRPr="00E37726">
        <w:rPr>
          <w:rFonts w:ascii="Times New Roman" w:hAnsi="Times New Roman" w:cs="Times New Roman"/>
          <w:b/>
          <w:color w:val="auto"/>
          <w:sz w:val="24"/>
          <w:szCs w:val="24"/>
        </w:rPr>
        <w:t>pis stanu obecnego</w:t>
      </w:r>
      <w:bookmarkEnd w:id="1"/>
    </w:p>
    <w:p w14:paraId="580211E8" w14:textId="43335516" w:rsidR="00461B28" w:rsidRPr="00E37726" w:rsidRDefault="00F70E9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Rynek usług cyfrowych, </w:t>
      </w:r>
      <w:r w:rsidR="00E578D6" w:rsidRPr="00E37726">
        <w:rPr>
          <w:rFonts w:ascii="Times New Roman" w:hAnsi="Times New Roman" w:cs="Times New Roman"/>
          <w:sz w:val="24"/>
          <w:szCs w:val="24"/>
        </w:rPr>
        <w:t>kreowany</w:t>
      </w:r>
      <w:r w:rsidRPr="00E37726">
        <w:rPr>
          <w:rFonts w:ascii="Times New Roman" w:hAnsi="Times New Roman" w:cs="Times New Roman"/>
          <w:sz w:val="24"/>
          <w:szCs w:val="24"/>
        </w:rPr>
        <w:t xml:space="preserve"> </w:t>
      </w:r>
      <w:r w:rsidR="00112C69" w:rsidRPr="00E37726">
        <w:rPr>
          <w:rFonts w:ascii="Times New Roman" w:hAnsi="Times New Roman" w:cs="Times New Roman"/>
          <w:sz w:val="24"/>
          <w:szCs w:val="24"/>
        </w:rPr>
        <w:t>zarówno</w:t>
      </w:r>
      <w:r w:rsidRPr="00E37726">
        <w:rPr>
          <w:rFonts w:ascii="Times New Roman" w:hAnsi="Times New Roman" w:cs="Times New Roman"/>
          <w:sz w:val="24"/>
          <w:szCs w:val="24"/>
        </w:rPr>
        <w:t xml:space="preserve"> przez podmioty </w:t>
      </w:r>
      <w:r w:rsidR="004A43D2" w:rsidRPr="00E37726">
        <w:rPr>
          <w:rFonts w:ascii="Times New Roman" w:hAnsi="Times New Roman" w:cs="Times New Roman"/>
          <w:sz w:val="24"/>
          <w:szCs w:val="24"/>
        </w:rPr>
        <w:t>komercyjne</w:t>
      </w:r>
      <w:r w:rsidRPr="00E37726">
        <w:rPr>
          <w:rFonts w:ascii="Times New Roman" w:hAnsi="Times New Roman" w:cs="Times New Roman"/>
          <w:sz w:val="24"/>
          <w:szCs w:val="24"/>
        </w:rPr>
        <w:t xml:space="preserve">, jak i </w:t>
      </w:r>
      <w:r w:rsidR="004A43D2" w:rsidRPr="00E37726">
        <w:rPr>
          <w:rFonts w:ascii="Times New Roman" w:hAnsi="Times New Roman" w:cs="Times New Roman"/>
          <w:sz w:val="24"/>
          <w:szCs w:val="24"/>
        </w:rPr>
        <w:t>publiczne</w:t>
      </w:r>
      <w:r w:rsidRPr="00E37726">
        <w:rPr>
          <w:rFonts w:ascii="Times New Roman" w:hAnsi="Times New Roman" w:cs="Times New Roman"/>
          <w:sz w:val="24"/>
          <w:szCs w:val="24"/>
        </w:rPr>
        <w:t xml:space="preserve">, </w:t>
      </w:r>
      <w:r w:rsidR="005C4947" w:rsidRPr="00E37726">
        <w:rPr>
          <w:rFonts w:ascii="Times New Roman" w:hAnsi="Times New Roman" w:cs="Times New Roman"/>
          <w:sz w:val="24"/>
          <w:szCs w:val="24"/>
        </w:rPr>
        <w:t>w </w:t>
      </w:r>
      <w:r w:rsidRPr="00E37726">
        <w:rPr>
          <w:rFonts w:ascii="Times New Roman" w:hAnsi="Times New Roman" w:cs="Times New Roman"/>
          <w:sz w:val="24"/>
          <w:szCs w:val="24"/>
        </w:rPr>
        <w:t xml:space="preserve">ostatnich latach wszedł w </w:t>
      </w:r>
      <w:r w:rsidR="00E578D6" w:rsidRPr="00E37726">
        <w:rPr>
          <w:rFonts w:ascii="Times New Roman" w:hAnsi="Times New Roman" w:cs="Times New Roman"/>
          <w:sz w:val="24"/>
          <w:szCs w:val="24"/>
        </w:rPr>
        <w:t>fazę</w:t>
      </w:r>
      <w:r w:rsidRPr="00E37726">
        <w:rPr>
          <w:rFonts w:ascii="Times New Roman" w:hAnsi="Times New Roman" w:cs="Times New Roman"/>
          <w:sz w:val="24"/>
          <w:szCs w:val="24"/>
        </w:rPr>
        <w:t xml:space="preserve"> </w:t>
      </w:r>
      <w:r w:rsidR="00A91992" w:rsidRPr="00E37726">
        <w:rPr>
          <w:rFonts w:ascii="Times New Roman" w:hAnsi="Times New Roman" w:cs="Times New Roman"/>
          <w:sz w:val="24"/>
          <w:szCs w:val="24"/>
        </w:rPr>
        <w:t xml:space="preserve">pełnego </w:t>
      </w:r>
      <w:r w:rsidRPr="00E37726">
        <w:rPr>
          <w:rFonts w:ascii="Times New Roman" w:hAnsi="Times New Roman" w:cs="Times New Roman"/>
          <w:sz w:val="24"/>
          <w:szCs w:val="24"/>
        </w:rPr>
        <w:t xml:space="preserve">rozkwitu. </w:t>
      </w:r>
      <w:r w:rsidR="0056353F" w:rsidRPr="00E37726">
        <w:rPr>
          <w:rFonts w:ascii="Times New Roman" w:hAnsi="Times New Roman" w:cs="Times New Roman"/>
          <w:sz w:val="24"/>
          <w:szCs w:val="24"/>
        </w:rPr>
        <w:t>Dostawcy oferują</w:t>
      </w:r>
      <w:r w:rsidR="000F5A70" w:rsidRPr="00E37726">
        <w:rPr>
          <w:rFonts w:ascii="Times New Roman" w:hAnsi="Times New Roman" w:cs="Times New Roman"/>
          <w:sz w:val="24"/>
          <w:szCs w:val="24"/>
        </w:rPr>
        <w:t xml:space="preserve"> coraz dojrzalsze, </w:t>
      </w:r>
      <w:r w:rsidR="00163237" w:rsidRPr="00E37726">
        <w:rPr>
          <w:rFonts w:ascii="Times New Roman" w:hAnsi="Times New Roman" w:cs="Times New Roman"/>
          <w:sz w:val="24"/>
          <w:szCs w:val="24"/>
        </w:rPr>
        <w:t xml:space="preserve">przemyślane, </w:t>
      </w:r>
      <w:r w:rsidR="000F5A70" w:rsidRPr="00E37726">
        <w:rPr>
          <w:rFonts w:ascii="Times New Roman" w:hAnsi="Times New Roman" w:cs="Times New Roman"/>
          <w:sz w:val="24"/>
          <w:szCs w:val="24"/>
        </w:rPr>
        <w:t xml:space="preserve">przyjazne rozwiązania, </w:t>
      </w:r>
      <w:r w:rsidR="0056353F" w:rsidRPr="00E37726">
        <w:rPr>
          <w:rFonts w:ascii="Times New Roman" w:hAnsi="Times New Roman" w:cs="Times New Roman"/>
          <w:sz w:val="24"/>
          <w:szCs w:val="24"/>
        </w:rPr>
        <w:t xml:space="preserve">stawiając sobie za cel </w:t>
      </w:r>
      <w:r w:rsidR="00064B3E" w:rsidRPr="00E37726">
        <w:rPr>
          <w:rFonts w:ascii="Times New Roman" w:hAnsi="Times New Roman" w:cs="Times New Roman"/>
          <w:sz w:val="24"/>
          <w:szCs w:val="24"/>
        </w:rPr>
        <w:t>ogranicz</w:t>
      </w:r>
      <w:r w:rsidR="0056353F" w:rsidRPr="00E37726">
        <w:rPr>
          <w:rFonts w:ascii="Times New Roman" w:hAnsi="Times New Roman" w:cs="Times New Roman"/>
          <w:sz w:val="24"/>
          <w:szCs w:val="24"/>
        </w:rPr>
        <w:t>enie</w:t>
      </w:r>
      <w:r w:rsidR="00064B3E" w:rsidRPr="00E37726">
        <w:rPr>
          <w:rFonts w:ascii="Times New Roman" w:hAnsi="Times New Roman" w:cs="Times New Roman"/>
          <w:sz w:val="24"/>
          <w:szCs w:val="24"/>
        </w:rPr>
        <w:t xml:space="preserve"> do </w:t>
      </w:r>
      <w:r w:rsidR="000F5A70" w:rsidRPr="00E37726">
        <w:rPr>
          <w:rFonts w:ascii="Times New Roman" w:hAnsi="Times New Roman" w:cs="Times New Roman"/>
          <w:sz w:val="24"/>
          <w:szCs w:val="24"/>
        </w:rPr>
        <w:t xml:space="preserve">minimum </w:t>
      </w:r>
      <w:r w:rsidR="0056353F" w:rsidRPr="00E37726">
        <w:rPr>
          <w:rFonts w:ascii="Times New Roman" w:hAnsi="Times New Roman" w:cs="Times New Roman"/>
          <w:sz w:val="24"/>
          <w:szCs w:val="24"/>
        </w:rPr>
        <w:t>zaangażowani</w:t>
      </w:r>
      <w:r w:rsidR="00E578D6" w:rsidRPr="00E37726">
        <w:rPr>
          <w:rFonts w:ascii="Times New Roman" w:hAnsi="Times New Roman" w:cs="Times New Roman"/>
          <w:sz w:val="24"/>
          <w:szCs w:val="24"/>
        </w:rPr>
        <w:t>a</w:t>
      </w:r>
      <w:r w:rsidR="00064B3E" w:rsidRPr="00E37726">
        <w:rPr>
          <w:rFonts w:ascii="Times New Roman" w:hAnsi="Times New Roman" w:cs="Times New Roman"/>
          <w:sz w:val="24"/>
          <w:szCs w:val="24"/>
        </w:rPr>
        <w:t xml:space="preserve"> </w:t>
      </w:r>
      <w:r w:rsidR="0056353F" w:rsidRPr="00E37726">
        <w:rPr>
          <w:rFonts w:ascii="Times New Roman" w:hAnsi="Times New Roman" w:cs="Times New Roman"/>
          <w:sz w:val="24"/>
          <w:szCs w:val="24"/>
        </w:rPr>
        <w:t xml:space="preserve">po stronie </w:t>
      </w:r>
      <w:r w:rsidR="00897B1D" w:rsidRPr="00E37726">
        <w:rPr>
          <w:rFonts w:ascii="Times New Roman" w:hAnsi="Times New Roman" w:cs="Times New Roman"/>
          <w:sz w:val="24"/>
          <w:szCs w:val="24"/>
        </w:rPr>
        <w:t xml:space="preserve">ich </w:t>
      </w:r>
      <w:r w:rsidR="00E578D6" w:rsidRPr="00E37726">
        <w:rPr>
          <w:rFonts w:ascii="Times New Roman" w:hAnsi="Times New Roman" w:cs="Times New Roman"/>
          <w:sz w:val="24"/>
          <w:szCs w:val="24"/>
        </w:rPr>
        <w:t>odbiorców końcowych</w:t>
      </w:r>
      <w:r w:rsidR="0056353F"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 xml:space="preserve">Nowoczesne usługi cyfrowe projektowane </w:t>
      </w:r>
      <w:r w:rsidR="00112C69" w:rsidRPr="00E37726">
        <w:rPr>
          <w:rFonts w:ascii="Times New Roman" w:hAnsi="Times New Roman" w:cs="Times New Roman"/>
          <w:sz w:val="24"/>
          <w:szCs w:val="24"/>
        </w:rPr>
        <w:t xml:space="preserve">są </w:t>
      </w:r>
      <w:r w:rsidR="000F5A70" w:rsidRPr="00E37726">
        <w:rPr>
          <w:rFonts w:ascii="Times New Roman" w:hAnsi="Times New Roman" w:cs="Times New Roman"/>
          <w:sz w:val="24"/>
          <w:szCs w:val="24"/>
        </w:rPr>
        <w:t>przede wszystkim dla procesów</w:t>
      </w:r>
      <w:r w:rsidR="00112C69" w:rsidRPr="00E37726">
        <w:rPr>
          <w:rFonts w:ascii="Times New Roman" w:hAnsi="Times New Roman" w:cs="Times New Roman"/>
          <w:sz w:val="24"/>
          <w:szCs w:val="24"/>
        </w:rPr>
        <w:t xml:space="preserve"> powtarzalnych</w:t>
      </w:r>
      <w:r w:rsidR="00E578D6"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w:t>
      </w:r>
      <w:r w:rsidR="00112C69" w:rsidRPr="00E37726">
        <w:rPr>
          <w:rFonts w:ascii="Times New Roman" w:hAnsi="Times New Roman" w:cs="Times New Roman"/>
          <w:sz w:val="24"/>
          <w:szCs w:val="24"/>
        </w:rPr>
        <w:t xml:space="preserve">opierających się </w:t>
      </w:r>
      <w:r w:rsidR="00514F56" w:rsidRPr="00E37726">
        <w:rPr>
          <w:rFonts w:ascii="Times New Roman" w:hAnsi="Times New Roman" w:cs="Times New Roman"/>
          <w:sz w:val="24"/>
          <w:szCs w:val="24"/>
        </w:rPr>
        <w:t>na </w:t>
      </w:r>
      <w:r w:rsidR="00112C69" w:rsidRPr="00E37726">
        <w:rPr>
          <w:rFonts w:ascii="Times New Roman" w:hAnsi="Times New Roman" w:cs="Times New Roman"/>
          <w:sz w:val="24"/>
          <w:szCs w:val="24"/>
        </w:rPr>
        <w:t xml:space="preserve">przekazaniu </w:t>
      </w:r>
      <w:r w:rsidR="000F5A70" w:rsidRPr="00E37726">
        <w:rPr>
          <w:rFonts w:ascii="Times New Roman" w:hAnsi="Times New Roman" w:cs="Times New Roman"/>
          <w:sz w:val="24"/>
          <w:szCs w:val="24"/>
        </w:rPr>
        <w:t>określonego</w:t>
      </w:r>
      <w:r w:rsidR="00112C69" w:rsidRPr="00E37726">
        <w:rPr>
          <w:rFonts w:ascii="Times New Roman" w:hAnsi="Times New Roman" w:cs="Times New Roman"/>
          <w:sz w:val="24"/>
          <w:szCs w:val="24"/>
        </w:rPr>
        <w:t>, uporządkowanego</w:t>
      </w:r>
      <w:r w:rsidR="000F5A70" w:rsidRPr="00E37726">
        <w:rPr>
          <w:rFonts w:ascii="Times New Roman" w:hAnsi="Times New Roman" w:cs="Times New Roman"/>
          <w:sz w:val="24"/>
          <w:szCs w:val="24"/>
        </w:rPr>
        <w:t xml:space="preserve"> zakresu danych</w:t>
      </w:r>
      <w:r w:rsidR="005D203C"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w:t>
      </w:r>
      <w:r w:rsidR="005D203C" w:rsidRPr="00E37726">
        <w:rPr>
          <w:rFonts w:ascii="Times New Roman" w:hAnsi="Times New Roman" w:cs="Times New Roman"/>
          <w:sz w:val="24"/>
          <w:szCs w:val="24"/>
        </w:rPr>
        <w:t xml:space="preserve">możliwego </w:t>
      </w:r>
      <w:r w:rsidR="000F5A70" w:rsidRPr="00E37726">
        <w:rPr>
          <w:rFonts w:ascii="Times New Roman" w:hAnsi="Times New Roman" w:cs="Times New Roman"/>
          <w:sz w:val="24"/>
          <w:szCs w:val="24"/>
        </w:rPr>
        <w:t>do obsłużenia przez system teleinformatyczny</w:t>
      </w:r>
      <w:r w:rsidR="004D4AD7" w:rsidRPr="00E37726">
        <w:rPr>
          <w:rFonts w:ascii="Times New Roman" w:hAnsi="Times New Roman" w:cs="Times New Roman"/>
          <w:sz w:val="24"/>
          <w:szCs w:val="24"/>
        </w:rPr>
        <w:t xml:space="preserve"> automatycznie</w:t>
      </w:r>
      <w:r w:rsidR="000F5A70" w:rsidRPr="00E37726">
        <w:rPr>
          <w:rFonts w:ascii="Times New Roman" w:hAnsi="Times New Roman" w:cs="Times New Roman"/>
          <w:sz w:val="24"/>
          <w:szCs w:val="24"/>
        </w:rPr>
        <w:t xml:space="preserve">, </w:t>
      </w:r>
      <w:r w:rsidR="009C343B" w:rsidRPr="00E37726">
        <w:rPr>
          <w:rFonts w:ascii="Times New Roman" w:hAnsi="Times New Roman" w:cs="Times New Roman"/>
          <w:sz w:val="24"/>
          <w:szCs w:val="24"/>
        </w:rPr>
        <w:t>coraz częściej</w:t>
      </w:r>
      <w:r w:rsidR="000F5A70" w:rsidRPr="00E37726">
        <w:rPr>
          <w:rFonts w:ascii="Times New Roman" w:hAnsi="Times New Roman" w:cs="Times New Roman"/>
          <w:sz w:val="24"/>
          <w:szCs w:val="24"/>
        </w:rPr>
        <w:t xml:space="preserve"> bez</w:t>
      </w:r>
      <w:r w:rsidR="00112C69" w:rsidRPr="00E37726">
        <w:rPr>
          <w:rFonts w:ascii="Times New Roman" w:hAnsi="Times New Roman" w:cs="Times New Roman"/>
          <w:sz w:val="24"/>
          <w:szCs w:val="24"/>
        </w:rPr>
        <w:t xml:space="preserve"> konieczności</w:t>
      </w:r>
      <w:r w:rsidR="000F5A70" w:rsidRPr="00E37726">
        <w:rPr>
          <w:rFonts w:ascii="Times New Roman" w:hAnsi="Times New Roman" w:cs="Times New Roman"/>
          <w:sz w:val="24"/>
          <w:szCs w:val="24"/>
        </w:rPr>
        <w:t xml:space="preserve"> </w:t>
      </w:r>
      <w:r w:rsidR="007B7804" w:rsidRPr="00E37726">
        <w:rPr>
          <w:rFonts w:ascii="Times New Roman" w:hAnsi="Times New Roman" w:cs="Times New Roman"/>
          <w:sz w:val="24"/>
          <w:szCs w:val="24"/>
        </w:rPr>
        <w:t>ingerencji</w:t>
      </w:r>
      <w:r w:rsidR="000F5A70" w:rsidRPr="00E37726">
        <w:rPr>
          <w:rFonts w:ascii="Times New Roman" w:hAnsi="Times New Roman" w:cs="Times New Roman"/>
          <w:sz w:val="24"/>
          <w:szCs w:val="24"/>
        </w:rPr>
        <w:t xml:space="preserve"> człowieka. Takie rozwiązania</w:t>
      </w:r>
      <w:r w:rsidR="00A27494"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opierające się na identyfikacji elektronicznej</w:t>
      </w:r>
      <w:r w:rsidR="00A27494" w:rsidRPr="00E37726">
        <w:rPr>
          <w:rFonts w:ascii="Times New Roman" w:hAnsi="Times New Roman" w:cs="Times New Roman"/>
          <w:sz w:val="24"/>
          <w:szCs w:val="24"/>
        </w:rPr>
        <w:t>,</w:t>
      </w:r>
      <w:r w:rsidR="001119F5" w:rsidRPr="00E37726">
        <w:rPr>
          <w:rFonts w:ascii="Times New Roman" w:hAnsi="Times New Roman" w:cs="Times New Roman"/>
          <w:sz w:val="24"/>
          <w:szCs w:val="24"/>
        </w:rPr>
        <w:t xml:space="preserve"> od dawna </w:t>
      </w:r>
      <w:r w:rsidR="00514F56" w:rsidRPr="00E37726">
        <w:rPr>
          <w:rFonts w:ascii="Times New Roman" w:hAnsi="Times New Roman" w:cs="Times New Roman"/>
          <w:sz w:val="24"/>
          <w:szCs w:val="24"/>
        </w:rPr>
        <w:t>są </w:t>
      </w:r>
      <w:r w:rsidR="001119F5" w:rsidRPr="00E37726">
        <w:rPr>
          <w:rFonts w:ascii="Times New Roman" w:hAnsi="Times New Roman" w:cs="Times New Roman"/>
          <w:sz w:val="24"/>
          <w:szCs w:val="24"/>
        </w:rPr>
        <w:t>wykorzystywane</w:t>
      </w:r>
      <w:r w:rsidR="00B3622E" w:rsidRPr="00E37726">
        <w:rPr>
          <w:rFonts w:ascii="Times New Roman" w:hAnsi="Times New Roman" w:cs="Times New Roman"/>
          <w:sz w:val="24"/>
          <w:szCs w:val="24"/>
        </w:rPr>
        <w:t xml:space="preserve"> w szeroko rozumianym sektorze usługowym, na czele z</w:t>
      </w:r>
      <w:r w:rsidR="00A27494"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bankowości</w:t>
      </w:r>
      <w:r w:rsidR="00B3622E" w:rsidRPr="00E37726">
        <w:rPr>
          <w:rFonts w:ascii="Times New Roman" w:hAnsi="Times New Roman" w:cs="Times New Roman"/>
          <w:sz w:val="24"/>
          <w:szCs w:val="24"/>
        </w:rPr>
        <w:t>ą</w:t>
      </w:r>
      <w:r w:rsidR="000F5A70" w:rsidRPr="00E37726">
        <w:rPr>
          <w:rFonts w:ascii="Times New Roman" w:hAnsi="Times New Roman" w:cs="Times New Roman"/>
          <w:sz w:val="24"/>
          <w:szCs w:val="24"/>
        </w:rPr>
        <w:t xml:space="preserve">, </w:t>
      </w:r>
      <w:r w:rsidR="00B3622E" w:rsidRPr="00E37726">
        <w:rPr>
          <w:rFonts w:ascii="Times New Roman" w:hAnsi="Times New Roman" w:cs="Times New Roman"/>
          <w:sz w:val="24"/>
          <w:szCs w:val="24"/>
        </w:rPr>
        <w:t>ubezpieczeniami i telekomunikacją, handlem oraz administracją publiczną –</w:t>
      </w:r>
      <w:r w:rsidR="008127D1"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 xml:space="preserve">w szczególności </w:t>
      </w:r>
      <w:r w:rsidR="00B3622E" w:rsidRPr="00E37726">
        <w:rPr>
          <w:rFonts w:ascii="Times New Roman" w:hAnsi="Times New Roman" w:cs="Times New Roman"/>
          <w:sz w:val="24"/>
          <w:szCs w:val="24"/>
        </w:rPr>
        <w:t xml:space="preserve">w </w:t>
      </w:r>
      <w:r w:rsidR="008127D1" w:rsidRPr="00E37726">
        <w:rPr>
          <w:rFonts w:ascii="Times New Roman" w:hAnsi="Times New Roman" w:cs="Times New Roman"/>
          <w:sz w:val="24"/>
          <w:szCs w:val="24"/>
        </w:rPr>
        <w:t>przypadkach</w:t>
      </w:r>
      <w:r w:rsidR="000F5A70" w:rsidRPr="00E37726">
        <w:rPr>
          <w:rFonts w:ascii="Times New Roman" w:hAnsi="Times New Roman" w:cs="Times New Roman"/>
          <w:sz w:val="24"/>
          <w:szCs w:val="24"/>
        </w:rPr>
        <w:t xml:space="preserve">, gdy nie istnieje potrzeba doręczenia podpisanego elektronicznie podania </w:t>
      </w:r>
      <w:r w:rsidR="009F53D5" w:rsidRPr="00E37726">
        <w:rPr>
          <w:rFonts w:ascii="Times New Roman" w:hAnsi="Times New Roman" w:cs="Times New Roman"/>
          <w:sz w:val="24"/>
          <w:szCs w:val="24"/>
        </w:rPr>
        <w:t>lub </w:t>
      </w:r>
      <w:r w:rsidR="000F5A70" w:rsidRPr="00E37726">
        <w:rPr>
          <w:rFonts w:ascii="Times New Roman" w:hAnsi="Times New Roman" w:cs="Times New Roman"/>
          <w:sz w:val="24"/>
          <w:szCs w:val="24"/>
        </w:rPr>
        <w:t xml:space="preserve">wniosku. Osoba zlecająca przelew bankowy nie tworzy </w:t>
      </w:r>
      <w:r w:rsidR="00F556C0" w:rsidRPr="00E37726">
        <w:rPr>
          <w:rFonts w:ascii="Times New Roman" w:hAnsi="Times New Roman" w:cs="Times New Roman"/>
          <w:sz w:val="24"/>
          <w:szCs w:val="24"/>
        </w:rPr>
        <w:t xml:space="preserve">każdorazowo </w:t>
      </w:r>
      <w:r w:rsidR="000F5A70" w:rsidRPr="00E37726">
        <w:rPr>
          <w:rFonts w:ascii="Times New Roman" w:hAnsi="Times New Roman" w:cs="Times New Roman"/>
          <w:sz w:val="24"/>
          <w:szCs w:val="24"/>
        </w:rPr>
        <w:t xml:space="preserve">dokumentu wniosku o przelew, który następnie doręcza </w:t>
      </w:r>
      <w:r w:rsidR="00F556C0" w:rsidRPr="00E37726">
        <w:rPr>
          <w:rFonts w:ascii="Times New Roman" w:hAnsi="Times New Roman" w:cs="Times New Roman"/>
          <w:sz w:val="24"/>
          <w:szCs w:val="24"/>
        </w:rPr>
        <w:t>bankowi do realizacji</w:t>
      </w:r>
      <w:r w:rsidR="000F5A70" w:rsidRPr="00E37726">
        <w:rPr>
          <w:rFonts w:ascii="Times New Roman" w:hAnsi="Times New Roman" w:cs="Times New Roman"/>
          <w:sz w:val="24"/>
          <w:szCs w:val="24"/>
        </w:rPr>
        <w:t xml:space="preserve">, tylko </w:t>
      </w:r>
      <w:r w:rsidR="006F7CD8" w:rsidRPr="00E37726">
        <w:rPr>
          <w:rFonts w:ascii="Times New Roman" w:hAnsi="Times New Roman" w:cs="Times New Roman"/>
          <w:sz w:val="24"/>
          <w:szCs w:val="24"/>
        </w:rPr>
        <w:t xml:space="preserve">inicjuje przelew </w:t>
      </w:r>
      <w:r w:rsidR="00F556C0" w:rsidRPr="00E37726">
        <w:rPr>
          <w:rFonts w:ascii="Times New Roman" w:hAnsi="Times New Roman" w:cs="Times New Roman"/>
          <w:sz w:val="24"/>
          <w:szCs w:val="24"/>
        </w:rPr>
        <w:t xml:space="preserve">bezpośrednio </w:t>
      </w:r>
      <w:r w:rsidR="000F5A70" w:rsidRPr="00E37726">
        <w:rPr>
          <w:rFonts w:ascii="Times New Roman" w:hAnsi="Times New Roman" w:cs="Times New Roman"/>
          <w:sz w:val="24"/>
          <w:szCs w:val="24"/>
        </w:rPr>
        <w:t>w systemie banku. Podobnie jest w przypadku handlu elektronicznego, gdy uwierzytelniony użytkownik mający konto w sklepie internetowym zamawia określony towar</w:t>
      </w:r>
      <w:r w:rsidR="00064B3E"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jaki został </w:t>
      </w:r>
      <w:r w:rsidR="00F556C0" w:rsidRPr="00E37726">
        <w:rPr>
          <w:rFonts w:ascii="Times New Roman" w:hAnsi="Times New Roman" w:cs="Times New Roman"/>
          <w:sz w:val="24"/>
          <w:szCs w:val="24"/>
        </w:rPr>
        <w:t xml:space="preserve">uprzednio </w:t>
      </w:r>
      <w:r w:rsidR="000F5A70" w:rsidRPr="00E37726">
        <w:rPr>
          <w:rFonts w:ascii="Times New Roman" w:hAnsi="Times New Roman" w:cs="Times New Roman"/>
          <w:sz w:val="24"/>
          <w:szCs w:val="24"/>
        </w:rPr>
        <w:t>wystawiony w tym sklepie. Złożone zamówienie</w:t>
      </w:r>
      <w:r w:rsidR="00167B89" w:rsidRPr="00E37726">
        <w:rPr>
          <w:rFonts w:ascii="Times New Roman" w:hAnsi="Times New Roman" w:cs="Times New Roman"/>
          <w:sz w:val="24"/>
          <w:szCs w:val="24"/>
        </w:rPr>
        <w:t>,</w:t>
      </w:r>
      <w:r w:rsidR="00F556C0" w:rsidRPr="00E37726">
        <w:rPr>
          <w:rFonts w:ascii="Times New Roman" w:hAnsi="Times New Roman" w:cs="Times New Roman"/>
          <w:sz w:val="24"/>
          <w:szCs w:val="24"/>
        </w:rPr>
        <w:t xml:space="preserve"> mimo, że</w:t>
      </w:r>
      <w:r w:rsidR="000F5A70" w:rsidRPr="00E37726">
        <w:rPr>
          <w:rFonts w:ascii="Times New Roman" w:hAnsi="Times New Roman" w:cs="Times New Roman"/>
          <w:sz w:val="24"/>
          <w:szCs w:val="24"/>
        </w:rPr>
        <w:t xml:space="preserve"> nie jest podpisanym elektronicznie dokumentem doręczanym na określone konto usługodawcy, jest skutecznie realizowane.</w:t>
      </w:r>
    </w:p>
    <w:p w14:paraId="39A371EE" w14:textId="69933A0B" w:rsidR="005E100B" w:rsidRPr="00E37726" w:rsidRDefault="005E10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ciągu kilkunastu ostatnich lat nastąpił </w:t>
      </w:r>
      <w:r w:rsidR="008B1367"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znaczący wzrost </w:t>
      </w:r>
      <w:r w:rsidR="00FB0D8B" w:rsidRPr="00E37726">
        <w:rPr>
          <w:rFonts w:ascii="Times New Roman" w:hAnsi="Times New Roman" w:cs="Times New Roman"/>
          <w:sz w:val="24"/>
          <w:szCs w:val="24"/>
        </w:rPr>
        <w:t xml:space="preserve">poziomu </w:t>
      </w:r>
      <w:r w:rsidRPr="00E37726">
        <w:rPr>
          <w:rFonts w:ascii="Times New Roman" w:hAnsi="Times New Roman" w:cs="Times New Roman"/>
          <w:sz w:val="24"/>
          <w:szCs w:val="24"/>
        </w:rPr>
        <w:t>informatyzacji podmiotów publicznych, w szczególności podmiotów na szczeblu samorządowym. To właśnie one mają największy kontakt z mieszkańcami oraz podmiotami komercyjnymi działającymi na obszarze objętym zasięgiem terytorialnym danego podmiotu. Przeprowadzana konsekwentnie strategia cyfryzacji</w:t>
      </w:r>
      <w:r w:rsidR="001119F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przyczyniła się do uproszczenia </w:t>
      </w:r>
      <w:r w:rsidR="005850D6" w:rsidRPr="00E37726">
        <w:rPr>
          <w:rFonts w:ascii="Times New Roman" w:hAnsi="Times New Roman" w:cs="Times New Roman"/>
          <w:sz w:val="24"/>
          <w:szCs w:val="24"/>
        </w:rPr>
        <w:t>znaczącej</w:t>
      </w:r>
      <w:r w:rsidRPr="00E37726">
        <w:rPr>
          <w:rFonts w:ascii="Times New Roman" w:hAnsi="Times New Roman" w:cs="Times New Roman"/>
          <w:sz w:val="24"/>
          <w:szCs w:val="24"/>
        </w:rPr>
        <w:t xml:space="preserve"> liczby procesów wewnętrznych podmiotów publicznych, bezpośrednio związanych z obsługą obywateli i przedsiębiorców. Jednocześnie nastąpił bardzo duży rozwój e-usług, za pośrednictwem których podmioty publiczne zapewniają potencjalnym interesariuszom</w:t>
      </w:r>
      <w:r w:rsidR="001119F5" w:rsidRPr="00E37726">
        <w:rPr>
          <w:rFonts w:ascii="Times New Roman" w:hAnsi="Times New Roman" w:cs="Times New Roman"/>
          <w:sz w:val="24"/>
          <w:szCs w:val="24"/>
        </w:rPr>
        <w:t xml:space="preserve"> możliwość załatwiania wybranych spraw przez </w:t>
      </w:r>
      <w:proofErr w:type="spellStart"/>
      <w:r w:rsidR="001119F5" w:rsidRPr="00E37726">
        <w:rPr>
          <w:rFonts w:ascii="Times New Roman" w:hAnsi="Times New Roman" w:cs="Times New Roman"/>
          <w:sz w:val="24"/>
          <w:szCs w:val="24"/>
        </w:rPr>
        <w:t>internet</w:t>
      </w:r>
      <w:proofErr w:type="spellEnd"/>
      <w:r w:rsidRPr="00E37726">
        <w:rPr>
          <w:rFonts w:ascii="Times New Roman" w:hAnsi="Times New Roman" w:cs="Times New Roman"/>
          <w:sz w:val="24"/>
          <w:szCs w:val="24"/>
        </w:rPr>
        <w:t>.</w:t>
      </w:r>
    </w:p>
    <w:p w14:paraId="61B1C718" w14:textId="23540051" w:rsidR="008818E1" w:rsidRPr="00E37726" w:rsidRDefault="005E10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Dokonujący się konsekwentnie rozwój usług cyfrowych stanowi krok milowy w procesie informatyzacji kraju, należy jednak mieć na względzie, że </w:t>
      </w:r>
      <w:r w:rsidR="000F5A70" w:rsidRPr="00E37726">
        <w:rPr>
          <w:rFonts w:ascii="Times New Roman" w:hAnsi="Times New Roman" w:cs="Times New Roman"/>
          <w:sz w:val="24"/>
          <w:szCs w:val="24"/>
        </w:rPr>
        <w:t xml:space="preserve">nie dla każdego zdarzenia życiowego wymagającego przekazania określonych danych pomiędzy dwoma podmiotami </w:t>
      </w:r>
      <w:r w:rsidRPr="00E37726">
        <w:rPr>
          <w:rFonts w:ascii="Times New Roman" w:hAnsi="Times New Roman" w:cs="Times New Roman"/>
          <w:sz w:val="24"/>
          <w:szCs w:val="24"/>
        </w:rPr>
        <w:t>zasadnym jest projektowanie dedykowanych</w:t>
      </w:r>
      <w:r w:rsidR="000F5A70" w:rsidRPr="00E37726">
        <w:rPr>
          <w:rFonts w:ascii="Times New Roman" w:hAnsi="Times New Roman" w:cs="Times New Roman"/>
          <w:sz w:val="24"/>
          <w:szCs w:val="24"/>
        </w:rPr>
        <w:t xml:space="preserve"> usług </w:t>
      </w:r>
      <w:r w:rsidRPr="00E37726">
        <w:rPr>
          <w:rFonts w:ascii="Times New Roman" w:hAnsi="Times New Roman" w:cs="Times New Roman"/>
          <w:sz w:val="24"/>
          <w:szCs w:val="24"/>
        </w:rPr>
        <w:t>cyfrowych</w:t>
      </w:r>
      <w:r w:rsidR="00CA0559" w:rsidRPr="00E37726">
        <w:rPr>
          <w:rFonts w:ascii="Times New Roman" w:hAnsi="Times New Roman" w:cs="Times New Roman"/>
          <w:sz w:val="24"/>
          <w:szCs w:val="24"/>
        </w:rPr>
        <w:t>.</w:t>
      </w:r>
      <w:r w:rsidR="007D08D9" w:rsidRPr="00E37726">
        <w:rPr>
          <w:rFonts w:ascii="Times New Roman" w:hAnsi="Times New Roman" w:cs="Times New Roman"/>
          <w:sz w:val="24"/>
          <w:szCs w:val="24"/>
        </w:rPr>
        <w:t xml:space="preserve"> Duża część spraw jeszcze przez długi okres – albo nawet nigdy – nie zostanie obsłużona usługami specjalnie dla nich przeznaczonymi, ponieważ nie są to masowe powtarzalne zachowania, takie jak przykładowo składanie deklaracji podatkowej. Dla usług niewykorzystywanych masowo tworzenie dedykowanych rozwiązań z punktu widzenia biznesowego nie jest opłacalne. Brak usług elektronicznych dla określonych procesów niejednokrotnie wynika również z przeszkód natury formalnej. Jedną </w:t>
      </w:r>
      <w:r w:rsidR="009F53D5" w:rsidRPr="00E37726">
        <w:rPr>
          <w:rFonts w:ascii="Times New Roman" w:hAnsi="Times New Roman" w:cs="Times New Roman"/>
          <w:sz w:val="24"/>
          <w:szCs w:val="24"/>
        </w:rPr>
        <w:t>z </w:t>
      </w:r>
      <w:r w:rsidR="007D08D9" w:rsidRPr="00E37726">
        <w:rPr>
          <w:rFonts w:ascii="Times New Roman" w:hAnsi="Times New Roman" w:cs="Times New Roman"/>
          <w:sz w:val="24"/>
          <w:szCs w:val="24"/>
        </w:rPr>
        <w:t>nich jest</w:t>
      </w:r>
      <w:r w:rsidR="00540701" w:rsidRPr="00E37726">
        <w:rPr>
          <w:rFonts w:ascii="Times New Roman" w:hAnsi="Times New Roman" w:cs="Times New Roman"/>
          <w:sz w:val="24"/>
          <w:szCs w:val="24"/>
        </w:rPr>
        <w:t xml:space="preserve"> wynikający wprost z aktualnie obowiązujących przepisów prawa</w:t>
      </w:r>
      <w:r w:rsidR="007D08D9" w:rsidRPr="00E37726">
        <w:rPr>
          <w:rFonts w:ascii="Times New Roman" w:hAnsi="Times New Roman" w:cs="Times New Roman"/>
          <w:sz w:val="24"/>
          <w:szCs w:val="24"/>
        </w:rPr>
        <w:t xml:space="preserve"> wymóg doręczenia na papierze</w:t>
      </w:r>
      <w:r w:rsidR="00540701" w:rsidRPr="00E37726">
        <w:rPr>
          <w:rFonts w:ascii="Times New Roman" w:hAnsi="Times New Roman" w:cs="Times New Roman"/>
          <w:sz w:val="24"/>
          <w:szCs w:val="24"/>
        </w:rPr>
        <w:t>, który skutecznie hamuje wykorzystanie</w:t>
      </w:r>
      <w:r w:rsidR="007D08D9" w:rsidRPr="00E37726">
        <w:rPr>
          <w:rFonts w:ascii="Times New Roman" w:hAnsi="Times New Roman" w:cs="Times New Roman"/>
          <w:sz w:val="24"/>
          <w:szCs w:val="24"/>
        </w:rPr>
        <w:t xml:space="preserve"> doręczeni</w:t>
      </w:r>
      <w:r w:rsidR="00540701" w:rsidRPr="00E37726">
        <w:rPr>
          <w:rFonts w:ascii="Times New Roman" w:hAnsi="Times New Roman" w:cs="Times New Roman"/>
          <w:sz w:val="24"/>
          <w:szCs w:val="24"/>
        </w:rPr>
        <w:t>a</w:t>
      </w:r>
      <w:r w:rsidR="007D08D9" w:rsidRPr="00E37726">
        <w:rPr>
          <w:rFonts w:ascii="Times New Roman" w:hAnsi="Times New Roman" w:cs="Times New Roman"/>
          <w:sz w:val="24"/>
          <w:szCs w:val="24"/>
        </w:rPr>
        <w:t xml:space="preserve"> elektroniczn</w:t>
      </w:r>
      <w:r w:rsidR="00540701" w:rsidRPr="00E37726">
        <w:rPr>
          <w:rFonts w:ascii="Times New Roman" w:hAnsi="Times New Roman" w:cs="Times New Roman"/>
          <w:sz w:val="24"/>
          <w:szCs w:val="24"/>
        </w:rPr>
        <w:t>ego</w:t>
      </w:r>
      <w:r w:rsidR="007D08D9" w:rsidRPr="00E37726">
        <w:rPr>
          <w:rFonts w:ascii="Times New Roman" w:hAnsi="Times New Roman" w:cs="Times New Roman"/>
          <w:sz w:val="24"/>
          <w:szCs w:val="24"/>
        </w:rPr>
        <w:t>.</w:t>
      </w:r>
    </w:p>
    <w:p w14:paraId="4855D580" w14:textId="59D65574" w:rsidR="00540701" w:rsidRPr="00E37726" w:rsidRDefault="0054070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efekcie albo funkcjonuje usługa cyfrowa umożliwiająca załatwienie określonej sprawy drogą elektroniczną, albo wymaga się załatwienia takiej sprawy osobiście </w:t>
      </w:r>
      <w:r w:rsidR="009F53D5" w:rsidRPr="00E37726">
        <w:rPr>
          <w:rFonts w:ascii="Times New Roman" w:hAnsi="Times New Roman" w:cs="Times New Roman"/>
          <w:sz w:val="24"/>
          <w:szCs w:val="24"/>
        </w:rPr>
        <w:t>lub z </w:t>
      </w:r>
      <w:r w:rsidRPr="00E37726">
        <w:rPr>
          <w:rFonts w:ascii="Times New Roman" w:hAnsi="Times New Roman" w:cs="Times New Roman"/>
          <w:sz w:val="24"/>
          <w:szCs w:val="24"/>
        </w:rPr>
        <w:t>wykorzystaniem przesyłki listowej za potwierdzeniem odbioru. Nie istnieje prawnie usankcjonowana, powszechna usługa umożliwiająca zastąpienie takiej przesyłki doręczeniem elektronicznym.</w:t>
      </w:r>
    </w:p>
    <w:p w14:paraId="1AF3EB46" w14:textId="63D62E9F" w:rsidR="00E114EF" w:rsidRPr="00E37726" w:rsidRDefault="00E114E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Pierwszym krokiem, mającym na celu </w:t>
      </w:r>
      <w:r w:rsidR="00540701" w:rsidRPr="00E37726">
        <w:rPr>
          <w:rFonts w:ascii="Times New Roman" w:hAnsi="Times New Roman" w:cs="Times New Roman"/>
          <w:sz w:val="24"/>
          <w:szCs w:val="24"/>
        </w:rPr>
        <w:t>udostępnienie uniwersalnego rozwiązania,</w:t>
      </w:r>
      <w:r w:rsidR="00FE5B41" w:rsidRPr="00E37726">
        <w:rPr>
          <w:rFonts w:ascii="Times New Roman" w:hAnsi="Times New Roman" w:cs="Times New Roman"/>
          <w:sz w:val="24"/>
          <w:szCs w:val="24"/>
        </w:rPr>
        <w:t xml:space="preserve"> było stworzenie </w:t>
      </w:r>
      <w:r w:rsidRPr="00E37726">
        <w:rPr>
          <w:rFonts w:ascii="Times New Roman" w:hAnsi="Times New Roman" w:cs="Times New Roman"/>
          <w:sz w:val="24"/>
          <w:szCs w:val="24"/>
        </w:rPr>
        <w:t xml:space="preserve">usługi „Wyślij pismo ogólne”, dostarczanej w ramach elektronicznej </w:t>
      </w:r>
      <w:r w:rsidR="009F53D5" w:rsidRPr="00E37726">
        <w:rPr>
          <w:rFonts w:ascii="Times New Roman" w:hAnsi="Times New Roman" w:cs="Times New Roman"/>
          <w:sz w:val="24"/>
          <w:szCs w:val="24"/>
        </w:rPr>
        <w:t>p</w:t>
      </w:r>
      <w:r w:rsidRPr="00E37726">
        <w:rPr>
          <w:rFonts w:ascii="Times New Roman" w:hAnsi="Times New Roman" w:cs="Times New Roman"/>
          <w:sz w:val="24"/>
          <w:szCs w:val="24"/>
        </w:rPr>
        <w:t xml:space="preserve">latformy </w:t>
      </w:r>
      <w:r w:rsidR="009F53D5" w:rsidRPr="00E37726">
        <w:rPr>
          <w:rFonts w:ascii="Times New Roman" w:hAnsi="Times New Roman" w:cs="Times New Roman"/>
          <w:sz w:val="24"/>
          <w:szCs w:val="24"/>
        </w:rPr>
        <w:t>usług a</w:t>
      </w:r>
      <w:r w:rsidRPr="00E37726">
        <w:rPr>
          <w:rFonts w:ascii="Times New Roman" w:hAnsi="Times New Roman" w:cs="Times New Roman"/>
          <w:sz w:val="24"/>
          <w:szCs w:val="24"/>
        </w:rPr>
        <w:t xml:space="preserve">dministracji </w:t>
      </w:r>
      <w:r w:rsidR="009F53D5" w:rsidRPr="00E37726">
        <w:rPr>
          <w:rFonts w:ascii="Times New Roman" w:hAnsi="Times New Roman" w:cs="Times New Roman"/>
          <w:sz w:val="24"/>
          <w:szCs w:val="24"/>
        </w:rPr>
        <w:t xml:space="preserve">publicznej </w:t>
      </w:r>
      <w:r w:rsidR="00FB0D8B" w:rsidRPr="00E37726">
        <w:rPr>
          <w:rFonts w:ascii="Times New Roman" w:hAnsi="Times New Roman" w:cs="Times New Roman"/>
          <w:sz w:val="24"/>
          <w:szCs w:val="24"/>
        </w:rPr>
        <w:t>(</w:t>
      </w:r>
      <w:proofErr w:type="spellStart"/>
      <w:r w:rsidR="00FB0D8B" w:rsidRPr="00E37726">
        <w:rPr>
          <w:rFonts w:ascii="Times New Roman" w:hAnsi="Times New Roman" w:cs="Times New Roman"/>
          <w:sz w:val="24"/>
          <w:szCs w:val="24"/>
        </w:rPr>
        <w:t>ePUAP</w:t>
      </w:r>
      <w:proofErr w:type="spellEnd"/>
      <w:r w:rsidR="00FB0D8B" w:rsidRPr="00E37726">
        <w:rPr>
          <w:rFonts w:ascii="Times New Roman" w:hAnsi="Times New Roman" w:cs="Times New Roman"/>
          <w:sz w:val="24"/>
          <w:szCs w:val="24"/>
        </w:rPr>
        <w:t>)</w:t>
      </w:r>
      <w:r w:rsidR="00F42F2B" w:rsidRPr="00E37726">
        <w:rPr>
          <w:rFonts w:ascii="Times New Roman" w:hAnsi="Times New Roman" w:cs="Times New Roman"/>
          <w:sz w:val="24"/>
          <w:szCs w:val="24"/>
        </w:rPr>
        <w:t xml:space="preserve">, </w:t>
      </w:r>
      <w:r w:rsidR="00FE5B41" w:rsidRPr="00E37726">
        <w:rPr>
          <w:rFonts w:ascii="Times New Roman" w:hAnsi="Times New Roman" w:cs="Times New Roman"/>
          <w:sz w:val="24"/>
          <w:szCs w:val="24"/>
        </w:rPr>
        <w:t xml:space="preserve">a </w:t>
      </w:r>
      <w:r w:rsidR="00FB0D8B" w:rsidRPr="00E37726">
        <w:rPr>
          <w:rFonts w:ascii="Times New Roman" w:hAnsi="Times New Roman" w:cs="Times New Roman"/>
          <w:sz w:val="24"/>
          <w:szCs w:val="24"/>
        </w:rPr>
        <w:t xml:space="preserve">aktualnie </w:t>
      </w:r>
      <w:r w:rsidR="00FE5B41" w:rsidRPr="00E37726">
        <w:rPr>
          <w:rFonts w:ascii="Times New Roman" w:hAnsi="Times New Roman" w:cs="Times New Roman"/>
          <w:sz w:val="24"/>
          <w:szCs w:val="24"/>
        </w:rPr>
        <w:t>udostępnionej</w:t>
      </w:r>
      <w:r w:rsidR="00540701" w:rsidRPr="00E37726">
        <w:rPr>
          <w:rFonts w:ascii="Times New Roman" w:hAnsi="Times New Roman" w:cs="Times New Roman"/>
          <w:sz w:val="24"/>
          <w:szCs w:val="24"/>
        </w:rPr>
        <w:t xml:space="preserve"> również</w:t>
      </w:r>
      <w:r w:rsidR="00FE5B41" w:rsidRPr="00E37726">
        <w:rPr>
          <w:rFonts w:ascii="Times New Roman" w:hAnsi="Times New Roman" w:cs="Times New Roman"/>
          <w:sz w:val="24"/>
          <w:szCs w:val="24"/>
        </w:rPr>
        <w:t xml:space="preserve"> w ramach portalu </w:t>
      </w:r>
      <w:r w:rsidR="00FE5B41" w:rsidRPr="00E37726">
        <w:rPr>
          <w:rFonts w:ascii="Times New Roman" w:hAnsi="Times New Roman" w:cs="Times New Roman"/>
          <w:sz w:val="24"/>
          <w:szCs w:val="24"/>
        </w:rPr>
        <w:lastRenderedPageBreak/>
        <w:t>obywatel.gov.pl</w:t>
      </w:r>
      <w:r w:rsidRPr="00E37726">
        <w:rPr>
          <w:rFonts w:ascii="Times New Roman" w:hAnsi="Times New Roman" w:cs="Times New Roman"/>
          <w:sz w:val="24"/>
          <w:szCs w:val="24"/>
        </w:rPr>
        <w:t xml:space="preserve">. Z chwilą </w:t>
      </w:r>
      <w:r w:rsidR="00FB0D8B" w:rsidRPr="00E37726">
        <w:rPr>
          <w:rFonts w:ascii="Times New Roman" w:hAnsi="Times New Roman" w:cs="Times New Roman"/>
          <w:sz w:val="24"/>
          <w:szCs w:val="24"/>
        </w:rPr>
        <w:t>uruchomienia</w:t>
      </w:r>
      <w:r w:rsidRPr="00E37726">
        <w:rPr>
          <w:rFonts w:ascii="Times New Roman" w:hAnsi="Times New Roman" w:cs="Times New Roman"/>
          <w:sz w:val="24"/>
          <w:szCs w:val="24"/>
        </w:rPr>
        <w:t xml:space="preserve">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pojawiła się po raz pierwszy możliwość wysłania</w:t>
      </w:r>
      <w:r w:rsidR="00C26FE8" w:rsidRPr="00E37726">
        <w:rPr>
          <w:rFonts w:ascii="Times New Roman" w:hAnsi="Times New Roman" w:cs="Times New Roman"/>
          <w:sz w:val="24"/>
          <w:szCs w:val="24"/>
        </w:rPr>
        <w:t xml:space="preserve"> korespondencji elektronicznej</w:t>
      </w:r>
      <w:r w:rsidR="00540701" w:rsidRPr="00E37726">
        <w:rPr>
          <w:rFonts w:ascii="Times New Roman" w:hAnsi="Times New Roman" w:cs="Times New Roman"/>
          <w:sz w:val="24"/>
          <w:szCs w:val="24"/>
        </w:rPr>
        <w:t xml:space="preserve"> potwierdzanej umocowanymi </w:t>
      </w:r>
      <w:r w:rsidR="00C26FE8" w:rsidRPr="00E37726">
        <w:rPr>
          <w:rFonts w:ascii="Times New Roman" w:hAnsi="Times New Roman" w:cs="Times New Roman"/>
          <w:sz w:val="24"/>
          <w:szCs w:val="24"/>
        </w:rPr>
        <w:t>prawnie poświadczeniami odbioru</w:t>
      </w:r>
      <w:r w:rsidRPr="00E37726">
        <w:rPr>
          <w:rFonts w:ascii="Times New Roman" w:hAnsi="Times New Roman" w:cs="Times New Roman"/>
          <w:sz w:val="24"/>
          <w:szCs w:val="24"/>
        </w:rPr>
        <w:t xml:space="preserve">. System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był swego rodzaju rewolucją, ale nie doprowadził do </w:t>
      </w:r>
      <w:r w:rsidR="008B1367" w:rsidRPr="00E37726">
        <w:rPr>
          <w:rFonts w:ascii="Times New Roman" w:hAnsi="Times New Roman" w:cs="Times New Roman"/>
          <w:sz w:val="24"/>
          <w:szCs w:val="24"/>
        </w:rPr>
        <w:t xml:space="preserve">planowanego </w:t>
      </w:r>
      <w:r w:rsidRPr="00E37726">
        <w:rPr>
          <w:rFonts w:ascii="Times New Roman" w:hAnsi="Times New Roman" w:cs="Times New Roman"/>
          <w:sz w:val="24"/>
          <w:szCs w:val="24"/>
        </w:rPr>
        <w:t xml:space="preserve">upowszechnienia kontaktu pomiędzy obywatelami i przedsiębiorcami </w:t>
      </w:r>
      <w:r w:rsidR="0062653E" w:rsidRPr="00E37726">
        <w:rPr>
          <w:rFonts w:ascii="Times New Roman" w:hAnsi="Times New Roman" w:cs="Times New Roman"/>
          <w:sz w:val="24"/>
          <w:szCs w:val="24"/>
        </w:rPr>
        <w:t>a </w:t>
      </w:r>
      <w:r w:rsidRPr="00E37726">
        <w:rPr>
          <w:rFonts w:ascii="Times New Roman" w:hAnsi="Times New Roman" w:cs="Times New Roman"/>
          <w:sz w:val="24"/>
          <w:szCs w:val="24"/>
        </w:rPr>
        <w:t>urzędem na oczekiwaną skalę.</w:t>
      </w:r>
    </w:p>
    <w:p w14:paraId="0913CB8B" w14:textId="4324647D" w:rsidR="001D7C8F" w:rsidRPr="00E37726" w:rsidRDefault="00FB0D8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Aktualnie </w:t>
      </w:r>
      <w:r w:rsidR="001D7C8F" w:rsidRPr="00E37726">
        <w:rPr>
          <w:rFonts w:ascii="Times New Roman" w:hAnsi="Times New Roman" w:cs="Times New Roman"/>
          <w:sz w:val="24"/>
          <w:szCs w:val="24"/>
        </w:rPr>
        <w:t xml:space="preserve">tylko elektroniczne skrzynki podawcze </w:t>
      </w:r>
      <w:r w:rsidR="007700B1" w:rsidRPr="00E37726">
        <w:rPr>
          <w:rFonts w:ascii="Times New Roman" w:hAnsi="Times New Roman" w:cs="Times New Roman"/>
          <w:sz w:val="24"/>
          <w:szCs w:val="24"/>
        </w:rPr>
        <w:t xml:space="preserve">na </w:t>
      </w:r>
      <w:proofErr w:type="spellStart"/>
      <w:r w:rsidR="007700B1" w:rsidRPr="00E37726">
        <w:rPr>
          <w:rFonts w:ascii="Times New Roman" w:hAnsi="Times New Roman" w:cs="Times New Roman"/>
          <w:sz w:val="24"/>
          <w:szCs w:val="24"/>
        </w:rPr>
        <w:t>ePUAP</w:t>
      </w:r>
      <w:proofErr w:type="spellEnd"/>
      <w:r w:rsidR="007700B1"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są formalnie przyporządkowane – na podstawie wniosku kierowanego do ministra właściwego do spraw informatyzacji –</w:t>
      </w:r>
      <w:r w:rsidR="007700B1" w:rsidRPr="00E37726">
        <w:rPr>
          <w:rFonts w:ascii="Times New Roman" w:hAnsi="Times New Roman" w:cs="Times New Roman"/>
          <w:sz w:val="24"/>
          <w:szCs w:val="24"/>
        </w:rPr>
        <w:t xml:space="preserve"> do </w:t>
      </w:r>
      <w:r w:rsidR="001D7C8F" w:rsidRPr="00E37726">
        <w:rPr>
          <w:rFonts w:ascii="Times New Roman" w:hAnsi="Times New Roman" w:cs="Times New Roman"/>
          <w:sz w:val="24"/>
          <w:szCs w:val="24"/>
        </w:rPr>
        <w:t>podmiotów publicznych</w:t>
      </w:r>
      <w:r w:rsidR="003B152C" w:rsidRPr="00E37726">
        <w:rPr>
          <w:rFonts w:ascii="Times New Roman" w:hAnsi="Times New Roman" w:cs="Times New Roman"/>
          <w:sz w:val="24"/>
          <w:szCs w:val="24"/>
        </w:rPr>
        <w:t xml:space="preserve"> wskazanych w ustawie </w:t>
      </w:r>
      <w:r w:rsidR="00963F9D" w:rsidRPr="00E37726">
        <w:rPr>
          <w:rFonts w:ascii="Times New Roman" w:hAnsi="Times New Roman" w:cs="Times New Roman"/>
          <w:sz w:val="24"/>
          <w:szCs w:val="24"/>
        </w:rPr>
        <w:t>z dnia 17 lutego 2005 r. o informatyzacji działalności podmiotów realizujących zdania publiczne (Dz. U. z 2017 r. poz. 570 oraz z 2018 r. poz. 1000, 1544 i 1669 oraz z 2019 r. poz. 60)</w:t>
      </w:r>
      <w:r w:rsidR="003B152C" w:rsidRPr="00E37726">
        <w:rPr>
          <w:rFonts w:ascii="Times New Roman" w:hAnsi="Times New Roman" w:cs="Times New Roman"/>
          <w:sz w:val="24"/>
          <w:szCs w:val="24"/>
        </w:rPr>
        <w:t>. Ustawa ta</w:t>
      </w:r>
      <w:r w:rsidR="00963F9D" w:rsidRPr="00E37726">
        <w:rPr>
          <w:rFonts w:ascii="Times New Roman" w:hAnsi="Times New Roman" w:cs="Times New Roman"/>
          <w:sz w:val="24"/>
          <w:szCs w:val="24"/>
        </w:rPr>
        <w:t xml:space="preserve"> nakłada na nie bowiem obowiązek posiadania elektronicznej skrzynki podawczej. </w:t>
      </w:r>
      <w:r w:rsidR="007700B1" w:rsidRPr="00E37726">
        <w:rPr>
          <w:rFonts w:ascii="Times New Roman" w:hAnsi="Times New Roman" w:cs="Times New Roman"/>
          <w:sz w:val="24"/>
          <w:szCs w:val="24"/>
        </w:rPr>
        <w:t>Adresy skrzynek innych podmiotów nie są weryfikowane. W efekcie</w:t>
      </w:r>
      <w:r w:rsidR="00040771" w:rsidRPr="00E37726">
        <w:rPr>
          <w:rFonts w:ascii="Times New Roman" w:hAnsi="Times New Roman" w:cs="Times New Roman"/>
          <w:sz w:val="24"/>
          <w:szCs w:val="24"/>
        </w:rPr>
        <w:t xml:space="preserve"> </w:t>
      </w:r>
      <w:r w:rsidR="00883F66" w:rsidRPr="00E37726">
        <w:rPr>
          <w:rFonts w:ascii="Times New Roman" w:hAnsi="Times New Roman" w:cs="Times New Roman"/>
          <w:sz w:val="24"/>
          <w:szCs w:val="24"/>
        </w:rPr>
        <w:t>„</w:t>
      </w:r>
      <w:r w:rsidR="008B319F" w:rsidRPr="00E37726">
        <w:rPr>
          <w:rFonts w:ascii="Times New Roman" w:hAnsi="Times New Roman" w:cs="Times New Roman"/>
          <w:sz w:val="24"/>
          <w:szCs w:val="24"/>
        </w:rPr>
        <w:t>p</w:t>
      </w:r>
      <w:r w:rsidR="001D7C8F" w:rsidRPr="00E37726">
        <w:rPr>
          <w:rFonts w:ascii="Times New Roman" w:hAnsi="Times New Roman" w:cs="Times New Roman"/>
          <w:sz w:val="24"/>
          <w:szCs w:val="24"/>
        </w:rPr>
        <w:t>owiązanie</w:t>
      </w:r>
      <w:r w:rsidR="00AD2191" w:rsidRPr="00E37726">
        <w:rPr>
          <w:rFonts w:ascii="Times New Roman" w:hAnsi="Times New Roman" w:cs="Times New Roman"/>
          <w:sz w:val="24"/>
          <w:szCs w:val="24"/>
        </w:rPr>
        <w:t>”</w:t>
      </w:r>
      <w:r w:rsidR="001D7C8F" w:rsidRPr="00E37726">
        <w:rPr>
          <w:rFonts w:ascii="Times New Roman" w:hAnsi="Times New Roman" w:cs="Times New Roman"/>
          <w:sz w:val="24"/>
          <w:szCs w:val="24"/>
        </w:rPr>
        <w:t xml:space="preserve"> adresu skrzynki </w:t>
      </w:r>
      <w:r w:rsidR="007700B1" w:rsidRPr="00E37726">
        <w:rPr>
          <w:rFonts w:ascii="Times New Roman" w:hAnsi="Times New Roman" w:cs="Times New Roman"/>
          <w:sz w:val="24"/>
          <w:szCs w:val="24"/>
        </w:rPr>
        <w:t xml:space="preserve">na </w:t>
      </w:r>
      <w:proofErr w:type="spellStart"/>
      <w:r w:rsidR="007700B1" w:rsidRPr="00E37726">
        <w:rPr>
          <w:rFonts w:ascii="Times New Roman" w:hAnsi="Times New Roman" w:cs="Times New Roman"/>
          <w:sz w:val="24"/>
          <w:szCs w:val="24"/>
        </w:rPr>
        <w:t>ePUAP</w:t>
      </w:r>
      <w:proofErr w:type="spellEnd"/>
      <w:r w:rsidR="007700B1"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 xml:space="preserve">z osoba fizyczną lub pomiotem niepublicznym możliwe jest jedynie </w:t>
      </w:r>
      <w:r w:rsidR="007700B1" w:rsidRPr="00E37726">
        <w:rPr>
          <w:rFonts w:ascii="Times New Roman" w:hAnsi="Times New Roman" w:cs="Times New Roman"/>
          <w:sz w:val="24"/>
          <w:szCs w:val="24"/>
        </w:rPr>
        <w:t>w sytuacji</w:t>
      </w:r>
      <w:r w:rsidR="001D7C8F" w:rsidRPr="00E37726">
        <w:rPr>
          <w:rFonts w:ascii="Times New Roman" w:hAnsi="Times New Roman" w:cs="Times New Roman"/>
          <w:sz w:val="24"/>
          <w:szCs w:val="24"/>
        </w:rPr>
        <w:t>:</w:t>
      </w:r>
    </w:p>
    <w:p w14:paraId="57745402" w14:textId="0798B81D" w:rsidR="001D7C8F" w:rsidRPr="00E37726" w:rsidRDefault="001D7C8F" w:rsidP="00246C97">
      <w:pPr>
        <w:pStyle w:val="Akapitzlist"/>
        <w:numPr>
          <w:ilvl w:val="0"/>
          <w:numId w:val="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odebrani</w:t>
      </w:r>
      <w:r w:rsidR="00A117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przez podmiot publiczny podpisanego</w:t>
      </w:r>
      <w:r w:rsidR="00A11729" w:rsidRPr="00E37726">
        <w:rPr>
          <w:rFonts w:ascii="Times New Roman" w:hAnsi="Times New Roman" w:cs="Times New Roman"/>
          <w:sz w:val="24"/>
          <w:szCs w:val="24"/>
        </w:rPr>
        <w:t xml:space="preserve"> elektronicznie</w:t>
      </w:r>
      <w:r w:rsidRPr="00E37726">
        <w:rPr>
          <w:rFonts w:ascii="Times New Roman" w:hAnsi="Times New Roman" w:cs="Times New Roman"/>
          <w:sz w:val="24"/>
          <w:szCs w:val="24"/>
        </w:rPr>
        <w:t xml:space="preserve"> podania wniesionego na jego </w:t>
      </w:r>
      <w:r w:rsidR="00AD2191" w:rsidRPr="00E37726">
        <w:rPr>
          <w:rFonts w:ascii="Times New Roman" w:hAnsi="Times New Roman" w:cs="Times New Roman"/>
          <w:sz w:val="24"/>
          <w:szCs w:val="24"/>
        </w:rPr>
        <w:t>elektroniczną skrzynkę podawczą;</w:t>
      </w:r>
    </w:p>
    <w:p w14:paraId="24C7B9A1" w14:textId="749F3197" w:rsidR="001D7C8F" w:rsidRPr="00E37726" w:rsidRDefault="001D7C8F" w:rsidP="00246C97">
      <w:pPr>
        <w:pStyle w:val="Akapitzlist"/>
        <w:numPr>
          <w:ilvl w:val="0"/>
          <w:numId w:val="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wskazani</w:t>
      </w:r>
      <w:r w:rsidR="00A117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prz</w:t>
      </w:r>
      <w:r w:rsidR="005B2094" w:rsidRPr="00E37726">
        <w:rPr>
          <w:rFonts w:ascii="Times New Roman" w:hAnsi="Times New Roman" w:cs="Times New Roman"/>
          <w:sz w:val="24"/>
          <w:szCs w:val="24"/>
        </w:rPr>
        <w:t xml:space="preserve">ez podmiot niepubliczny </w:t>
      </w:r>
      <w:r w:rsidRPr="00E37726">
        <w:rPr>
          <w:rFonts w:ascii="Times New Roman" w:hAnsi="Times New Roman" w:cs="Times New Roman"/>
          <w:sz w:val="24"/>
          <w:szCs w:val="24"/>
        </w:rPr>
        <w:t>adresu</w:t>
      </w:r>
      <w:r w:rsidR="005B2094" w:rsidRPr="00E37726">
        <w:rPr>
          <w:rFonts w:ascii="Times New Roman" w:hAnsi="Times New Roman" w:cs="Times New Roman"/>
          <w:sz w:val="24"/>
          <w:szCs w:val="24"/>
        </w:rPr>
        <w:t xml:space="preserve"> skrzynki </w:t>
      </w:r>
      <w:r w:rsidRPr="00E37726">
        <w:rPr>
          <w:rFonts w:ascii="Times New Roman" w:hAnsi="Times New Roman" w:cs="Times New Roman"/>
          <w:sz w:val="24"/>
          <w:szCs w:val="24"/>
        </w:rPr>
        <w:t>w podaniu wniesionym na papierze.</w:t>
      </w:r>
    </w:p>
    <w:p w14:paraId="4BFEA9BF" w14:textId="662FF755" w:rsidR="001D7C8F" w:rsidRPr="00E37726" w:rsidRDefault="00F803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Każdy</w:t>
      </w:r>
      <w:r w:rsidR="00883F66"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 xml:space="preserve">może utworzyć na </w:t>
      </w:r>
      <w:proofErr w:type="spellStart"/>
      <w:r w:rsidR="001D7C8F" w:rsidRPr="00E37726">
        <w:rPr>
          <w:rFonts w:ascii="Times New Roman" w:hAnsi="Times New Roman" w:cs="Times New Roman"/>
          <w:sz w:val="24"/>
          <w:szCs w:val="24"/>
        </w:rPr>
        <w:t>ePUAP</w:t>
      </w:r>
      <w:proofErr w:type="spellEnd"/>
      <w:r w:rsidR="001D7C8F" w:rsidRPr="00E37726">
        <w:rPr>
          <w:rFonts w:ascii="Times New Roman" w:hAnsi="Times New Roman" w:cs="Times New Roman"/>
          <w:sz w:val="24"/>
          <w:szCs w:val="24"/>
        </w:rPr>
        <w:t xml:space="preserve"> dowolną liczbę </w:t>
      </w:r>
      <w:r w:rsidRPr="00E37726">
        <w:rPr>
          <w:rFonts w:ascii="Times New Roman" w:hAnsi="Times New Roman" w:cs="Times New Roman"/>
          <w:sz w:val="24"/>
          <w:szCs w:val="24"/>
        </w:rPr>
        <w:t>kont</w:t>
      </w:r>
      <w:r w:rsidR="001D7C8F" w:rsidRPr="00E37726">
        <w:rPr>
          <w:rFonts w:ascii="Times New Roman" w:hAnsi="Times New Roman" w:cs="Times New Roman"/>
          <w:sz w:val="24"/>
          <w:szCs w:val="24"/>
        </w:rPr>
        <w:t xml:space="preserve"> podmiotów o dowolnej zadeklarowanej przez siebi</w:t>
      </w:r>
      <w:r w:rsidR="00883F66" w:rsidRPr="00E37726">
        <w:rPr>
          <w:rFonts w:ascii="Times New Roman" w:hAnsi="Times New Roman" w:cs="Times New Roman"/>
          <w:sz w:val="24"/>
          <w:szCs w:val="24"/>
        </w:rPr>
        <w:t xml:space="preserve">e i niezweryfikowanej nazwie, a </w:t>
      </w:r>
      <w:r w:rsidR="001D7C8F" w:rsidRPr="00E37726">
        <w:rPr>
          <w:rFonts w:ascii="Times New Roman" w:hAnsi="Times New Roman" w:cs="Times New Roman"/>
          <w:sz w:val="24"/>
          <w:szCs w:val="24"/>
        </w:rPr>
        <w:t>następnie skutecznie doręczać z takiego konta dowolną treść do pod</w:t>
      </w:r>
      <w:r w:rsidR="00883F66" w:rsidRPr="00E37726">
        <w:rPr>
          <w:rFonts w:ascii="Times New Roman" w:hAnsi="Times New Roman" w:cs="Times New Roman"/>
          <w:sz w:val="24"/>
          <w:szCs w:val="24"/>
        </w:rPr>
        <w:t xml:space="preserve">miotów publicznych. </w:t>
      </w:r>
      <w:r w:rsidR="001D7C8F" w:rsidRPr="00E37726">
        <w:rPr>
          <w:rFonts w:ascii="Times New Roman" w:hAnsi="Times New Roman" w:cs="Times New Roman"/>
          <w:sz w:val="24"/>
          <w:szCs w:val="24"/>
        </w:rPr>
        <w:t xml:space="preserve">Podmiot publiczny uzyskuje pewność, że podanie zostało wniesione przez określoną osobę fizyczną reprezentującą siebie lub inny podmiot (przedsiębiorcę, organizację, itd.) tylko na postawie podpisu elektronicznego, którym zostało opatrzone wniesione podanie. Po weryfikacji podpisu może </w:t>
      </w:r>
      <w:r w:rsidR="00B65444" w:rsidRPr="00E37726">
        <w:rPr>
          <w:rFonts w:ascii="Times New Roman" w:hAnsi="Times New Roman" w:cs="Times New Roman"/>
          <w:sz w:val="24"/>
          <w:szCs w:val="24"/>
        </w:rPr>
        <w:t>domniemywać</w:t>
      </w:r>
      <w:r w:rsidR="001D7C8F" w:rsidRPr="00E37726">
        <w:rPr>
          <w:rFonts w:ascii="Times New Roman" w:hAnsi="Times New Roman" w:cs="Times New Roman"/>
          <w:sz w:val="24"/>
          <w:szCs w:val="24"/>
        </w:rPr>
        <w:t>, że adres, z którego przyszło podanie, jest adresem, na który może skutecznie doręczyć odpowiedź.</w:t>
      </w:r>
      <w:r w:rsidR="005D48F4" w:rsidRPr="00E37726">
        <w:rPr>
          <w:rFonts w:ascii="Times New Roman" w:hAnsi="Times New Roman" w:cs="Times New Roman"/>
          <w:sz w:val="24"/>
          <w:szCs w:val="24"/>
        </w:rPr>
        <w:t xml:space="preserve"> </w:t>
      </w:r>
      <w:r w:rsidR="00FE54AD" w:rsidRPr="00E37726">
        <w:rPr>
          <w:rFonts w:ascii="Times New Roman" w:hAnsi="Times New Roman" w:cs="Times New Roman"/>
          <w:sz w:val="24"/>
          <w:szCs w:val="24"/>
        </w:rPr>
        <w:t>W</w:t>
      </w:r>
      <w:r w:rsidR="005D48F4" w:rsidRPr="00E37726">
        <w:rPr>
          <w:rFonts w:ascii="Times New Roman" w:hAnsi="Times New Roman" w:cs="Times New Roman"/>
          <w:sz w:val="24"/>
          <w:szCs w:val="24"/>
        </w:rPr>
        <w:t xml:space="preserve">eryfikacja podpisu służy do jednoznacznego </w:t>
      </w:r>
      <w:r w:rsidR="00030640" w:rsidRPr="00E37726">
        <w:rPr>
          <w:rFonts w:ascii="Times New Roman" w:hAnsi="Times New Roman" w:cs="Times New Roman"/>
          <w:sz w:val="24"/>
          <w:szCs w:val="24"/>
        </w:rPr>
        <w:t>ustalenia tożsamości</w:t>
      </w:r>
      <w:r w:rsidR="005D48F4" w:rsidRPr="00E37726">
        <w:rPr>
          <w:rFonts w:ascii="Times New Roman" w:hAnsi="Times New Roman" w:cs="Times New Roman"/>
          <w:sz w:val="24"/>
          <w:szCs w:val="24"/>
        </w:rPr>
        <w:t xml:space="preserve"> wnioskodawcy, który się podpisał</w:t>
      </w:r>
      <w:r w:rsidRPr="00E37726">
        <w:rPr>
          <w:rFonts w:ascii="Times New Roman" w:hAnsi="Times New Roman" w:cs="Times New Roman"/>
          <w:sz w:val="24"/>
          <w:szCs w:val="24"/>
        </w:rPr>
        <w:t>, ale nie daje</w:t>
      </w:r>
      <w:r w:rsidR="005D48F4" w:rsidRPr="00E37726">
        <w:rPr>
          <w:rFonts w:ascii="Times New Roman" w:hAnsi="Times New Roman" w:cs="Times New Roman"/>
          <w:sz w:val="24"/>
          <w:szCs w:val="24"/>
        </w:rPr>
        <w:t xml:space="preserve"> pewności, że ta osoba jest uprawniona do reprezentacji danego podmiotu, ani </w:t>
      </w:r>
      <w:r w:rsidR="00855230" w:rsidRPr="00E37726">
        <w:rPr>
          <w:rFonts w:ascii="Times New Roman" w:hAnsi="Times New Roman" w:cs="Times New Roman"/>
          <w:sz w:val="24"/>
          <w:szCs w:val="24"/>
        </w:rPr>
        <w:t>że</w:t>
      </w:r>
      <w:r w:rsidR="005D48F4" w:rsidRPr="00E37726">
        <w:rPr>
          <w:rFonts w:ascii="Times New Roman" w:hAnsi="Times New Roman" w:cs="Times New Roman"/>
          <w:sz w:val="24"/>
          <w:szCs w:val="24"/>
        </w:rPr>
        <w:t xml:space="preserve"> skrzynka podmiotu</w:t>
      </w:r>
      <w:r w:rsidRPr="00E37726">
        <w:rPr>
          <w:rFonts w:ascii="Times New Roman" w:hAnsi="Times New Roman" w:cs="Times New Roman"/>
          <w:sz w:val="24"/>
          <w:szCs w:val="24"/>
        </w:rPr>
        <w:t>, z której wniesiono podanie,</w:t>
      </w:r>
      <w:r w:rsidR="005D48F4" w:rsidRPr="00E37726">
        <w:rPr>
          <w:rFonts w:ascii="Times New Roman" w:hAnsi="Times New Roman" w:cs="Times New Roman"/>
          <w:sz w:val="24"/>
          <w:szCs w:val="24"/>
        </w:rPr>
        <w:t xml:space="preserve"> jest tą właściwą.</w:t>
      </w:r>
    </w:p>
    <w:p w14:paraId="03C2D131" w14:textId="331CB392" w:rsidR="001D7C8F" w:rsidRPr="00E37726" w:rsidRDefault="001D7C8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Aktualne zasady </w:t>
      </w:r>
      <w:r w:rsidR="00883F66" w:rsidRPr="00E37726">
        <w:rPr>
          <w:rFonts w:ascii="Times New Roman" w:hAnsi="Times New Roman" w:cs="Times New Roman"/>
          <w:sz w:val="24"/>
          <w:szCs w:val="24"/>
        </w:rPr>
        <w:t>dopuszczają do sytuacji</w:t>
      </w:r>
      <w:r w:rsidRPr="00E37726">
        <w:rPr>
          <w:rFonts w:ascii="Times New Roman" w:hAnsi="Times New Roman" w:cs="Times New Roman"/>
          <w:sz w:val="24"/>
          <w:szCs w:val="24"/>
        </w:rPr>
        <w:t xml:space="preserve">, </w:t>
      </w:r>
      <w:r w:rsidR="00883F66" w:rsidRPr="00E37726">
        <w:rPr>
          <w:rFonts w:ascii="Times New Roman" w:hAnsi="Times New Roman" w:cs="Times New Roman"/>
          <w:sz w:val="24"/>
          <w:szCs w:val="24"/>
        </w:rPr>
        <w:t>kiedy</w:t>
      </w:r>
      <w:r w:rsidRPr="00E37726">
        <w:rPr>
          <w:rFonts w:ascii="Times New Roman" w:hAnsi="Times New Roman" w:cs="Times New Roman"/>
          <w:sz w:val="24"/>
          <w:szCs w:val="24"/>
        </w:rPr>
        <w:t xml:space="preserve"> dow</w:t>
      </w:r>
      <w:r w:rsidR="00883F66" w:rsidRPr="00E37726">
        <w:rPr>
          <w:rFonts w:ascii="Times New Roman" w:hAnsi="Times New Roman" w:cs="Times New Roman"/>
          <w:sz w:val="24"/>
          <w:szCs w:val="24"/>
        </w:rPr>
        <w:t>olny podmiot</w:t>
      </w:r>
      <w:r w:rsidRPr="00E37726">
        <w:rPr>
          <w:rFonts w:ascii="Times New Roman" w:hAnsi="Times New Roman" w:cs="Times New Roman"/>
          <w:sz w:val="24"/>
          <w:szCs w:val="24"/>
        </w:rPr>
        <w:t xml:space="preserve"> (osoba fizyczna, podmiot niepubliczny, a nawet podmiot publicz</w:t>
      </w:r>
      <w:r w:rsidR="00883F66" w:rsidRPr="00E37726">
        <w:rPr>
          <w:rFonts w:ascii="Times New Roman" w:hAnsi="Times New Roman" w:cs="Times New Roman"/>
          <w:sz w:val="24"/>
          <w:szCs w:val="24"/>
        </w:rPr>
        <w:t xml:space="preserve">ny) może mieć wiele adresów elektronicznych na </w:t>
      </w:r>
      <w:proofErr w:type="spellStart"/>
      <w:r w:rsidR="00883F66" w:rsidRPr="00E37726">
        <w:rPr>
          <w:rFonts w:ascii="Times New Roman" w:hAnsi="Times New Roman" w:cs="Times New Roman"/>
          <w:sz w:val="24"/>
          <w:szCs w:val="24"/>
        </w:rPr>
        <w:t>ePUAP</w:t>
      </w:r>
      <w:proofErr w:type="spellEnd"/>
      <w:r w:rsidR="00883F66" w:rsidRPr="00E37726">
        <w:rPr>
          <w:rFonts w:ascii="Times New Roman" w:hAnsi="Times New Roman" w:cs="Times New Roman"/>
          <w:sz w:val="24"/>
          <w:szCs w:val="24"/>
        </w:rPr>
        <w:t>,</w:t>
      </w:r>
      <w:r w:rsidRPr="00E37726">
        <w:rPr>
          <w:rFonts w:ascii="Times New Roman" w:hAnsi="Times New Roman" w:cs="Times New Roman"/>
          <w:sz w:val="24"/>
          <w:szCs w:val="24"/>
        </w:rPr>
        <w:t xml:space="preserve"> zakładanych często tylko w celu wysłania i odebrania korespondencji w jednej sprawie. </w:t>
      </w:r>
      <w:r w:rsidR="0027061D" w:rsidRPr="00E37726">
        <w:rPr>
          <w:rFonts w:ascii="Times New Roman" w:hAnsi="Times New Roman" w:cs="Times New Roman"/>
          <w:sz w:val="24"/>
          <w:szCs w:val="24"/>
        </w:rPr>
        <w:t xml:space="preserve">Nie istnieje ograniczenie dla podmiotów posiadania jednego, ustalonego adresu elektronicznego, ani możliwość jego wskazania w przeznaczonym do tego rejestrze. </w:t>
      </w:r>
      <w:r w:rsidRPr="00E37726">
        <w:rPr>
          <w:rFonts w:ascii="Times New Roman" w:hAnsi="Times New Roman" w:cs="Times New Roman"/>
          <w:sz w:val="24"/>
          <w:szCs w:val="24"/>
        </w:rPr>
        <w:t xml:space="preserve">W efekcie funkcjonuje wiele adresów </w:t>
      </w:r>
      <w:r w:rsidR="00883F66" w:rsidRPr="00E37726">
        <w:rPr>
          <w:rFonts w:ascii="Times New Roman" w:hAnsi="Times New Roman" w:cs="Times New Roman"/>
          <w:sz w:val="24"/>
          <w:szCs w:val="24"/>
        </w:rPr>
        <w:t>elektronicznych</w:t>
      </w:r>
      <w:r w:rsidRPr="00E37726">
        <w:rPr>
          <w:rFonts w:ascii="Times New Roman" w:hAnsi="Times New Roman" w:cs="Times New Roman"/>
          <w:sz w:val="24"/>
          <w:szCs w:val="24"/>
        </w:rPr>
        <w:t>, które są znane tylko określonym podmiotom publicznym korespondujący</w:t>
      </w:r>
      <w:r w:rsidR="003956F3" w:rsidRPr="00E37726">
        <w:rPr>
          <w:rFonts w:ascii="Times New Roman" w:hAnsi="Times New Roman" w:cs="Times New Roman"/>
          <w:sz w:val="24"/>
          <w:szCs w:val="24"/>
        </w:rPr>
        <w:t>m</w:t>
      </w:r>
      <w:r w:rsidRPr="00E37726">
        <w:rPr>
          <w:rFonts w:ascii="Times New Roman" w:hAnsi="Times New Roman" w:cs="Times New Roman"/>
          <w:sz w:val="24"/>
          <w:szCs w:val="24"/>
        </w:rPr>
        <w:t xml:space="preserve"> z danym podmiotem</w:t>
      </w:r>
      <w:r w:rsidR="00883F66" w:rsidRPr="00E37726">
        <w:rPr>
          <w:rFonts w:ascii="Times New Roman" w:hAnsi="Times New Roman" w:cs="Times New Roman"/>
          <w:sz w:val="24"/>
          <w:szCs w:val="24"/>
        </w:rPr>
        <w:t xml:space="preserve"> w określonej sprawie</w:t>
      </w:r>
      <w:r w:rsidR="00EE5921" w:rsidRPr="00E37726">
        <w:rPr>
          <w:rFonts w:ascii="Times New Roman" w:hAnsi="Times New Roman" w:cs="Times New Roman"/>
          <w:sz w:val="24"/>
          <w:szCs w:val="24"/>
        </w:rPr>
        <w:t xml:space="preserve">. Każdy z </w:t>
      </w:r>
      <w:r w:rsidRPr="00E37726">
        <w:rPr>
          <w:rFonts w:ascii="Times New Roman" w:hAnsi="Times New Roman" w:cs="Times New Roman"/>
          <w:sz w:val="24"/>
          <w:szCs w:val="24"/>
        </w:rPr>
        <w:t>podmiotów</w:t>
      </w:r>
      <w:r w:rsidR="00553BDD" w:rsidRPr="00E37726">
        <w:rPr>
          <w:rFonts w:ascii="Times New Roman" w:hAnsi="Times New Roman" w:cs="Times New Roman"/>
          <w:sz w:val="24"/>
          <w:szCs w:val="24"/>
        </w:rPr>
        <w:t xml:space="preserve"> </w:t>
      </w:r>
      <w:r w:rsidR="00FF3E76" w:rsidRPr="00E37726">
        <w:rPr>
          <w:rFonts w:ascii="Times New Roman" w:hAnsi="Times New Roman" w:cs="Times New Roman"/>
          <w:sz w:val="24"/>
          <w:szCs w:val="24"/>
        </w:rPr>
        <w:t>pub</w:t>
      </w:r>
      <w:r w:rsidR="00EE5921" w:rsidRPr="00E37726">
        <w:rPr>
          <w:rFonts w:ascii="Times New Roman" w:hAnsi="Times New Roman" w:cs="Times New Roman"/>
          <w:sz w:val="24"/>
          <w:szCs w:val="24"/>
        </w:rPr>
        <w:t>l</w:t>
      </w:r>
      <w:r w:rsidR="00FF3E76" w:rsidRPr="00E37726">
        <w:rPr>
          <w:rFonts w:ascii="Times New Roman" w:hAnsi="Times New Roman" w:cs="Times New Roman"/>
          <w:sz w:val="24"/>
          <w:szCs w:val="24"/>
        </w:rPr>
        <w:t xml:space="preserve">icznych </w:t>
      </w:r>
      <w:r w:rsidRPr="00E37726">
        <w:rPr>
          <w:rFonts w:ascii="Times New Roman" w:hAnsi="Times New Roman" w:cs="Times New Roman"/>
          <w:sz w:val="24"/>
          <w:szCs w:val="24"/>
        </w:rPr>
        <w:t>zarządza własną l</w:t>
      </w:r>
      <w:r w:rsidR="00C92B06" w:rsidRPr="00E37726">
        <w:rPr>
          <w:rFonts w:ascii="Times New Roman" w:hAnsi="Times New Roman" w:cs="Times New Roman"/>
          <w:sz w:val="24"/>
          <w:szCs w:val="24"/>
        </w:rPr>
        <w:t xml:space="preserve">istą adresów elektronicznych </w:t>
      </w:r>
      <w:r w:rsidRPr="00E37726">
        <w:rPr>
          <w:rFonts w:ascii="Times New Roman" w:hAnsi="Times New Roman" w:cs="Times New Roman"/>
          <w:sz w:val="24"/>
          <w:szCs w:val="24"/>
        </w:rPr>
        <w:t xml:space="preserve">swoich klientów, </w:t>
      </w:r>
      <w:r w:rsidR="00C92B06" w:rsidRPr="00E37726">
        <w:rPr>
          <w:rFonts w:ascii="Times New Roman" w:hAnsi="Times New Roman" w:cs="Times New Roman"/>
          <w:sz w:val="24"/>
          <w:szCs w:val="24"/>
        </w:rPr>
        <w:t xml:space="preserve">niejednokrotnie będąc zmuszonym do przechowywania kilku adresów elektronicznych dla jednego klienta, </w:t>
      </w:r>
      <w:r w:rsidR="008B64D1" w:rsidRPr="00E37726">
        <w:rPr>
          <w:rFonts w:ascii="Times New Roman" w:hAnsi="Times New Roman" w:cs="Times New Roman"/>
          <w:sz w:val="24"/>
          <w:szCs w:val="24"/>
        </w:rPr>
        <w:t>a </w:t>
      </w:r>
      <w:r w:rsidR="00C92B06" w:rsidRPr="00E37726">
        <w:rPr>
          <w:rFonts w:ascii="Times New Roman" w:hAnsi="Times New Roman" w:cs="Times New Roman"/>
          <w:sz w:val="24"/>
          <w:szCs w:val="24"/>
        </w:rPr>
        <w:t>dodatkowo przetwarzać informację, w której sprawie którego adres użyć</w:t>
      </w:r>
      <w:r w:rsidRPr="00E37726">
        <w:rPr>
          <w:rFonts w:ascii="Times New Roman" w:hAnsi="Times New Roman" w:cs="Times New Roman"/>
          <w:sz w:val="24"/>
          <w:szCs w:val="24"/>
        </w:rPr>
        <w:t>.</w:t>
      </w:r>
    </w:p>
    <w:p w14:paraId="277F8355" w14:textId="42DEDD26" w:rsidR="001D7C8F" w:rsidRPr="00E37726" w:rsidRDefault="00E671B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w:t>
      </w:r>
      <w:r w:rsidR="00BD2CEE" w:rsidRPr="00E37726">
        <w:rPr>
          <w:rFonts w:ascii="Times New Roman" w:hAnsi="Times New Roman" w:cs="Times New Roman"/>
          <w:sz w:val="24"/>
          <w:szCs w:val="24"/>
        </w:rPr>
        <w:t xml:space="preserve"> punktu widzenia osób fizycznych</w:t>
      </w:r>
      <w:r w:rsidR="009F39CF" w:rsidRPr="00E37726">
        <w:rPr>
          <w:rFonts w:ascii="Times New Roman" w:hAnsi="Times New Roman" w:cs="Times New Roman"/>
          <w:sz w:val="24"/>
          <w:szCs w:val="24"/>
        </w:rPr>
        <w:t xml:space="preserve"> i podmiotów niepublicznych </w:t>
      </w:r>
      <w:r w:rsidRPr="00E37726">
        <w:rPr>
          <w:rFonts w:ascii="Times New Roman" w:hAnsi="Times New Roman" w:cs="Times New Roman"/>
          <w:sz w:val="24"/>
          <w:szCs w:val="24"/>
        </w:rPr>
        <w:t>jednym z n</w:t>
      </w:r>
      <w:r w:rsidR="009F39CF" w:rsidRPr="00E37726">
        <w:rPr>
          <w:rFonts w:ascii="Times New Roman" w:hAnsi="Times New Roman" w:cs="Times New Roman"/>
          <w:sz w:val="24"/>
          <w:szCs w:val="24"/>
        </w:rPr>
        <w:t>ajbardziej uciążliwy</w:t>
      </w:r>
      <w:r w:rsidRPr="00E37726">
        <w:rPr>
          <w:rFonts w:ascii="Times New Roman" w:hAnsi="Times New Roman" w:cs="Times New Roman"/>
          <w:sz w:val="24"/>
          <w:szCs w:val="24"/>
        </w:rPr>
        <w:t>ch</w:t>
      </w:r>
      <w:r w:rsidR="009F39CF" w:rsidRPr="00E37726">
        <w:rPr>
          <w:rFonts w:ascii="Times New Roman" w:hAnsi="Times New Roman" w:cs="Times New Roman"/>
          <w:sz w:val="24"/>
          <w:szCs w:val="24"/>
        </w:rPr>
        <w:t xml:space="preserve"> aspekt</w:t>
      </w:r>
      <w:r w:rsidRPr="00E37726">
        <w:rPr>
          <w:rFonts w:ascii="Times New Roman" w:hAnsi="Times New Roman" w:cs="Times New Roman"/>
          <w:sz w:val="24"/>
          <w:szCs w:val="24"/>
        </w:rPr>
        <w:t>ów</w:t>
      </w:r>
      <w:r w:rsidR="009F39CF" w:rsidRPr="00E37726">
        <w:rPr>
          <w:rFonts w:ascii="Times New Roman" w:hAnsi="Times New Roman" w:cs="Times New Roman"/>
          <w:sz w:val="24"/>
          <w:szCs w:val="24"/>
        </w:rPr>
        <w:t xml:space="preserve"> obecnie funkcjonującego rozwiązania</w:t>
      </w:r>
      <w:r w:rsidR="0060675B" w:rsidRPr="00E37726">
        <w:rPr>
          <w:rFonts w:ascii="Times New Roman" w:hAnsi="Times New Roman" w:cs="Times New Roman"/>
          <w:sz w:val="24"/>
          <w:szCs w:val="24"/>
        </w:rPr>
        <w:t xml:space="preserve"> </w:t>
      </w:r>
      <w:r w:rsidRPr="00E37726">
        <w:rPr>
          <w:rFonts w:ascii="Times New Roman" w:hAnsi="Times New Roman" w:cs="Times New Roman"/>
          <w:sz w:val="24"/>
          <w:szCs w:val="24"/>
        </w:rPr>
        <w:t>jest to</w:t>
      </w:r>
      <w:r w:rsidR="009F39CF" w:rsidRPr="00E37726">
        <w:rPr>
          <w:rFonts w:ascii="Times New Roman" w:hAnsi="Times New Roman" w:cs="Times New Roman"/>
          <w:sz w:val="24"/>
          <w:szCs w:val="24"/>
        </w:rPr>
        <w:t>,</w:t>
      </w:r>
      <w:r w:rsidRPr="00E37726">
        <w:rPr>
          <w:rFonts w:ascii="Times New Roman" w:hAnsi="Times New Roman" w:cs="Times New Roman"/>
          <w:sz w:val="24"/>
          <w:szCs w:val="24"/>
        </w:rPr>
        <w:t xml:space="preserve"> że</w:t>
      </w:r>
      <w:r w:rsidR="009F39CF"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doręczenie na adres</w:t>
      </w:r>
      <w:r w:rsidR="009F39CF" w:rsidRPr="00E37726">
        <w:rPr>
          <w:rFonts w:ascii="Times New Roman" w:hAnsi="Times New Roman" w:cs="Times New Roman"/>
          <w:sz w:val="24"/>
          <w:szCs w:val="24"/>
        </w:rPr>
        <w:t xml:space="preserve"> elektronicznej skrzynki podawczej</w:t>
      </w:r>
      <w:r w:rsidR="001D7C8F" w:rsidRPr="00E37726">
        <w:rPr>
          <w:rFonts w:ascii="Times New Roman" w:hAnsi="Times New Roman" w:cs="Times New Roman"/>
          <w:sz w:val="24"/>
          <w:szCs w:val="24"/>
        </w:rPr>
        <w:t xml:space="preserve"> jest skuteczne tylko w niektórych procedurach</w:t>
      </w:r>
      <w:r w:rsidR="009D6DE0" w:rsidRPr="00E37726">
        <w:rPr>
          <w:rFonts w:ascii="Times New Roman" w:hAnsi="Times New Roman" w:cs="Times New Roman"/>
          <w:sz w:val="24"/>
          <w:szCs w:val="24"/>
        </w:rPr>
        <w:t>.</w:t>
      </w:r>
      <w:r w:rsidR="000E1999" w:rsidRPr="00E37726">
        <w:rPr>
          <w:rFonts w:ascii="Times New Roman" w:hAnsi="Times New Roman" w:cs="Times New Roman"/>
          <w:sz w:val="24"/>
          <w:szCs w:val="24"/>
        </w:rPr>
        <w:t xml:space="preserve"> L</w:t>
      </w:r>
      <w:r w:rsidR="001D7C8F" w:rsidRPr="00E37726">
        <w:rPr>
          <w:rFonts w:ascii="Times New Roman" w:hAnsi="Times New Roman" w:cs="Times New Roman"/>
          <w:sz w:val="24"/>
          <w:szCs w:val="24"/>
        </w:rPr>
        <w:t xml:space="preserve">iczne przepisy regulujące zasady </w:t>
      </w:r>
      <w:r w:rsidR="000E1999" w:rsidRPr="00E37726">
        <w:rPr>
          <w:rFonts w:ascii="Times New Roman" w:hAnsi="Times New Roman" w:cs="Times New Roman"/>
          <w:sz w:val="24"/>
          <w:szCs w:val="24"/>
        </w:rPr>
        <w:t>doręczania</w:t>
      </w:r>
      <w:r w:rsidR="001D7C8F" w:rsidRPr="00E37726">
        <w:rPr>
          <w:rFonts w:ascii="Times New Roman" w:hAnsi="Times New Roman" w:cs="Times New Roman"/>
          <w:sz w:val="24"/>
          <w:szCs w:val="24"/>
        </w:rPr>
        <w:t xml:space="preserve"> w określonych sytuacjach wykluczają możliwość wykorzystania tego sposobu komunikacji. </w:t>
      </w:r>
      <w:r w:rsidR="003956F3" w:rsidRPr="00E37726">
        <w:rPr>
          <w:rFonts w:ascii="Times New Roman" w:hAnsi="Times New Roman" w:cs="Times New Roman"/>
          <w:sz w:val="24"/>
          <w:szCs w:val="24"/>
        </w:rPr>
        <w:t>Za</w:t>
      </w:r>
      <w:r w:rsidR="00DC79A5" w:rsidRPr="00E37726">
        <w:rPr>
          <w:rFonts w:ascii="Times New Roman" w:hAnsi="Times New Roman" w:cs="Times New Roman"/>
          <w:sz w:val="24"/>
          <w:szCs w:val="24"/>
        </w:rPr>
        <w:t xml:space="preserve"> przykład </w:t>
      </w:r>
      <w:r w:rsidR="003956F3" w:rsidRPr="00E37726">
        <w:rPr>
          <w:rFonts w:ascii="Times New Roman" w:hAnsi="Times New Roman" w:cs="Times New Roman"/>
          <w:sz w:val="24"/>
          <w:szCs w:val="24"/>
        </w:rPr>
        <w:t xml:space="preserve">mogą </w:t>
      </w:r>
      <w:r w:rsidR="00DC79A5" w:rsidRPr="00E37726">
        <w:rPr>
          <w:rFonts w:ascii="Times New Roman" w:hAnsi="Times New Roman" w:cs="Times New Roman"/>
          <w:sz w:val="24"/>
          <w:szCs w:val="24"/>
        </w:rPr>
        <w:t>posłuż</w:t>
      </w:r>
      <w:r w:rsidR="003956F3" w:rsidRPr="00E37726">
        <w:rPr>
          <w:rFonts w:ascii="Times New Roman" w:hAnsi="Times New Roman" w:cs="Times New Roman"/>
          <w:sz w:val="24"/>
          <w:szCs w:val="24"/>
        </w:rPr>
        <w:t>yć</w:t>
      </w:r>
      <w:r w:rsidR="001D7C8F" w:rsidRPr="00E37726">
        <w:rPr>
          <w:rFonts w:ascii="Times New Roman" w:hAnsi="Times New Roman" w:cs="Times New Roman"/>
          <w:sz w:val="24"/>
          <w:szCs w:val="24"/>
        </w:rPr>
        <w:t xml:space="preserve"> sądy cywilne</w:t>
      </w:r>
      <w:r w:rsidR="00DC79A5" w:rsidRPr="00E37726">
        <w:rPr>
          <w:rFonts w:ascii="Times New Roman" w:hAnsi="Times New Roman" w:cs="Times New Roman"/>
          <w:sz w:val="24"/>
          <w:szCs w:val="24"/>
        </w:rPr>
        <w:t>, które</w:t>
      </w:r>
      <w:r w:rsidR="001D7C8F" w:rsidRPr="00E37726">
        <w:rPr>
          <w:rFonts w:ascii="Times New Roman" w:hAnsi="Times New Roman" w:cs="Times New Roman"/>
          <w:sz w:val="24"/>
          <w:szCs w:val="24"/>
        </w:rPr>
        <w:t xml:space="preserve"> posiadają </w:t>
      </w:r>
      <w:r w:rsidR="009D6DE0" w:rsidRPr="00E37726">
        <w:rPr>
          <w:rFonts w:ascii="Times New Roman" w:hAnsi="Times New Roman" w:cs="Times New Roman"/>
          <w:sz w:val="24"/>
          <w:szCs w:val="24"/>
        </w:rPr>
        <w:t>elektroniczne skrzynki podawcze</w:t>
      </w:r>
      <w:r w:rsidR="00DC79A5" w:rsidRPr="00E37726">
        <w:rPr>
          <w:rFonts w:ascii="Times New Roman" w:hAnsi="Times New Roman" w:cs="Times New Roman"/>
          <w:sz w:val="24"/>
          <w:szCs w:val="24"/>
        </w:rPr>
        <w:t>, ale skutki prawne wnoszenia pism procesowych na ich adresy są przez sądy podważane z uwagi na fakt</w:t>
      </w:r>
      <w:r w:rsidR="001D7C8F" w:rsidRPr="00E37726">
        <w:rPr>
          <w:rFonts w:ascii="Times New Roman" w:hAnsi="Times New Roman" w:cs="Times New Roman"/>
          <w:sz w:val="24"/>
          <w:szCs w:val="24"/>
        </w:rPr>
        <w:t xml:space="preserve">, </w:t>
      </w:r>
      <w:r w:rsidR="00DC79A5" w:rsidRPr="00E37726">
        <w:rPr>
          <w:rFonts w:ascii="Times New Roman" w:hAnsi="Times New Roman" w:cs="Times New Roman"/>
          <w:sz w:val="24"/>
          <w:szCs w:val="24"/>
        </w:rPr>
        <w:t>i</w:t>
      </w:r>
      <w:r w:rsidR="001D7C8F" w:rsidRPr="00E37726">
        <w:rPr>
          <w:rFonts w:ascii="Times New Roman" w:hAnsi="Times New Roman" w:cs="Times New Roman"/>
          <w:sz w:val="24"/>
          <w:szCs w:val="24"/>
        </w:rPr>
        <w:t xml:space="preserve">ż przepisy ustawy z dnia 17 listopada 1964 r. </w:t>
      </w:r>
      <w:r w:rsidR="009D6DE0" w:rsidRPr="00E37726">
        <w:rPr>
          <w:rFonts w:ascii="Times New Roman" w:hAnsi="Times New Roman" w:cs="Times New Roman"/>
          <w:sz w:val="24"/>
          <w:szCs w:val="24"/>
        </w:rPr>
        <w:t>– Kodeks postępowania cywilnego</w:t>
      </w:r>
      <w:r w:rsidR="00C210AE" w:rsidRPr="00E37726">
        <w:rPr>
          <w:rFonts w:ascii="Times New Roman" w:hAnsi="Times New Roman" w:cs="Times New Roman"/>
          <w:sz w:val="24"/>
          <w:szCs w:val="24"/>
        </w:rPr>
        <w:t xml:space="preserve"> (Dz. U. z 2018 r. poz. 1360, z </w:t>
      </w:r>
      <w:proofErr w:type="spellStart"/>
      <w:r w:rsidR="00C210AE" w:rsidRPr="00E37726">
        <w:rPr>
          <w:rFonts w:ascii="Times New Roman" w:hAnsi="Times New Roman" w:cs="Times New Roman"/>
          <w:sz w:val="24"/>
          <w:szCs w:val="24"/>
        </w:rPr>
        <w:t>późn</w:t>
      </w:r>
      <w:proofErr w:type="spellEnd"/>
      <w:r w:rsidR="00C210AE" w:rsidRPr="00E37726">
        <w:rPr>
          <w:rFonts w:ascii="Times New Roman" w:hAnsi="Times New Roman" w:cs="Times New Roman"/>
          <w:sz w:val="24"/>
          <w:szCs w:val="24"/>
        </w:rPr>
        <w:t>. zm.)</w:t>
      </w:r>
      <w:r w:rsidR="001D7C8F" w:rsidRPr="00E37726">
        <w:rPr>
          <w:rFonts w:ascii="Times New Roman" w:hAnsi="Times New Roman" w:cs="Times New Roman"/>
          <w:sz w:val="24"/>
          <w:szCs w:val="24"/>
        </w:rPr>
        <w:t xml:space="preserve"> </w:t>
      </w:r>
      <w:r w:rsidR="009D6DE0" w:rsidRPr="00E37726">
        <w:rPr>
          <w:rFonts w:ascii="Times New Roman" w:hAnsi="Times New Roman" w:cs="Times New Roman"/>
          <w:sz w:val="24"/>
          <w:szCs w:val="24"/>
        </w:rPr>
        <w:t xml:space="preserve">nie </w:t>
      </w:r>
      <w:r w:rsidR="001D7C8F" w:rsidRPr="00E37726">
        <w:rPr>
          <w:rFonts w:ascii="Times New Roman" w:hAnsi="Times New Roman" w:cs="Times New Roman"/>
          <w:sz w:val="24"/>
          <w:szCs w:val="24"/>
        </w:rPr>
        <w:t>przewidują</w:t>
      </w:r>
      <w:r w:rsidR="009D6DE0" w:rsidRPr="00E37726">
        <w:rPr>
          <w:rFonts w:ascii="Times New Roman" w:hAnsi="Times New Roman" w:cs="Times New Roman"/>
          <w:sz w:val="24"/>
          <w:szCs w:val="24"/>
        </w:rPr>
        <w:t xml:space="preserve"> wykorzystania tego środka komunikacji elektronicznej.</w:t>
      </w:r>
    </w:p>
    <w:p w14:paraId="71DD928D" w14:textId="3D6CC953" w:rsidR="00D91476" w:rsidRPr="00E37726" w:rsidRDefault="00396A7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Należy podkreślić, że w</w:t>
      </w:r>
      <w:r w:rsidR="00D91476" w:rsidRPr="00E37726">
        <w:rPr>
          <w:rFonts w:ascii="Times New Roman" w:hAnsi="Times New Roman" w:cs="Times New Roman"/>
          <w:sz w:val="24"/>
          <w:szCs w:val="24"/>
        </w:rPr>
        <w:t xml:space="preserve"> Polsce </w:t>
      </w:r>
      <w:r w:rsidR="0055079D" w:rsidRPr="00E37726">
        <w:rPr>
          <w:rFonts w:ascii="Times New Roman" w:hAnsi="Times New Roman" w:cs="Times New Roman"/>
          <w:sz w:val="24"/>
          <w:szCs w:val="24"/>
        </w:rPr>
        <w:t xml:space="preserve">już </w:t>
      </w:r>
      <w:r w:rsidR="00D91476" w:rsidRPr="00E37726">
        <w:rPr>
          <w:rFonts w:ascii="Times New Roman" w:hAnsi="Times New Roman" w:cs="Times New Roman"/>
          <w:sz w:val="24"/>
          <w:szCs w:val="24"/>
        </w:rPr>
        <w:t xml:space="preserve">od 2005 r. obowiązuje wymóg weryfikacji, czy potencjalny odbiorca korespondencji </w:t>
      </w:r>
      <w:r w:rsidR="00494760" w:rsidRPr="00E37726">
        <w:rPr>
          <w:rFonts w:ascii="Times New Roman" w:hAnsi="Times New Roman" w:cs="Times New Roman"/>
          <w:sz w:val="24"/>
          <w:szCs w:val="24"/>
        </w:rPr>
        <w:t>oczekuje</w:t>
      </w:r>
      <w:r w:rsidR="00D91476" w:rsidRPr="00E37726">
        <w:rPr>
          <w:rFonts w:ascii="Times New Roman" w:hAnsi="Times New Roman" w:cs="Times New Roman"/>
          <w:sz w:val="24"/>
          <w:szCs w:val="24"/>
        </w:rPr>
        <w:t xml:space="preserve"> </w:t>
      </w:r>
      <w:r w:rsidR="00FE54AD" w:rsidRPr="00E37726">
        <w:rPr>
          <w:rFonts w:ascii="Times New Roman" w:hAnsi="Times New Roman" w:cs="Times New Roman"/>
          <w:sz w:val="24"/>
          <w:szCs w:val="24"/>
        </w:rPr>
        <w:t xml:space="preserve">od podmiotów publicznych </w:t>
      </w:r>
      <w:r w:rsidR="00D91476" w:rsidRPr="00E37726">
        <w:rPr>
          <w:rFonts w:ascii="Times New Roman" w:hAnsi="Times New Roman" w:cs="Times New Roman"/>
          <w:sz w:val="24"/>
          <w:szCs w:val="24"/>
        </w:rPr>
        <w:t>doręczeń elektronicznych. Pomimo to</w:t>
      </w:r>
      <w:r w:rsidR="000E1999" w:rsidRPr="00E37726">
        <w:rPr>
          <w:rFonts w:ascii="Times New Roman" w:hAnsi="Times New Roman" w:cs="Times New Roman"/>
          <w:sz w:val="24"/>
          <w:szCs w:val="24"/>
        </w:rPr>
        <w:t xml:space="preserve"> – jak widać z zaprezentowanej powyżej analizy bieżącej sytuacji – </w:t>
      </w:r>
      <w:r w:rsidR="00D91476" w:rsidRPr="00E37726">
        <w:rPr>
          <w:rFonts w:ascii="Times New Roman" w:hAnsi="Times New Roman" w:cs="Times New Roman"/>
          <w:sz w:val="24"/>
          <w:szCs w:val="24"/>
        </w:rPr>
        <w:t xml:space="preserve">nie zostało dotychczas stworzone i udostępnione do powszechnego użytku jednolite rozwiązanie teleinformatyczne umożliwiające skuteczną, alternatywną do tradycyjnej formy, wymianę korespondencji drogą elektroniczną za potwierdzeniem odbioru. Każdy podmiot publiczny musi sobie radzić z tym obowiązkiem we własnym zakresie, tworząc samodzielne systemy informatyczne, usługi lub procedury. Zdiagnozowana „silosowość” i fragmentaryczność rozwiązań przełożyły się na brak synergii pomiędzy działaniami podejmowanymi w różnych sektorach czy resortach. Stąd też wynika często brak kompleksowego podejścia do obsługi procesów horyzontalnych, owocujący brakiem spójności lub interoperacyjności stworzonych dotychczas systemów, baz danych czy rejestrów publicznych. Systemy i rejestry państwowe nie są wzajemnie powiązane, co dla podmiotów publicznych jest realnym utrudnieniem </w:t>
      </w:r>
      <w:r w:rsidR="007228AF" w:rsidRPr="00E37726">
        <w:rPr>
          <w:rFonts w:ascii="Times New Roman" w:hAnsi="Times New Roman" w:cs="Times New Roman"/>
          <w:sz w:val="24"/>
          <w:szCs w:val="24"/>
        </w:rPr>
        <w:t>w </w:t>
      </w:r>
      <w:r w:rsidR="00D91476" w:rsidRPr="00E37726">
        <w:rPr>
          <w:rFonts w:ascii="Times New Roman" w:hAnsi="Times New Roman" w:cs="Times New Roman"/>
          <w:sz w:val="24"/>
          <w:szCs w:val="24"/>
        </w:rPr>
        <w:t>oferowanych usługach i realizowanych procedurach. Brak standaryzacji usługi rejestrowanego doręczenia w Polsce powoduje wielokrotne ponoszenie kosztów projektowania, wdrożenia i utrzymania systemów realizujących takie zadania. Ponadto obywatele, przedsiębiorcy</w:t>
      </w:r>
      <w:r w:rsidR="001935E3" w:rsidRPr="00E37726">
        <w:rPr>
          <w:rFonts w:ascii="Times New Roman" w:hAnsi="Times New Roman" w:cs="Times New Roman"/>
          <w:sz w:val="24"/>
          <w:szCs w:val="24"/>
        </w:rPr>
        <w:t>,</w:t>
      </w:r>
      <w:r w:rsidR="00D91476" w:rsidRPr="00E37726">
        <w:rPr>
          <w:rFonts w:ascii="Times New Roman" w:hAnsi="Times New Roman" w:cs="Times New Roman"/>
          <w:sz w:val="24"/>
          <w:szCs w:val="24"/>
        </w:rPr>
        <w:t xml:space="preserve"> jak również podmioty publiczne</w:t>
      </w:r>
      <w:r w:rsidR="001935E3" w:rsidRPr="00E37726">
        <w:rPr>
          <w:rFonts w:ascii="Times New Roman" w:hAnsi="Times New Roman" w:cs="Times New Roman"/>
          <w:sz w:val="24"/>
          <w:szCs w:val="24"/>
        </w:rPr>
        <w:t>,</w:t>
      </w:r>
      <w:r w:rsidR="00D91476" w:rsidRPr="00E37726">
        <w:rPr>
          <w:rFonts w:ascii="Times New Roman" w:hAnsi="Times New Roman" w:cs="Times New Roman"/>
          <w:sz w:val="24"/>
          <w:szCs w:val="24"/>
        </w:rPr>
        <w:t xml:space="preserve"> w celu prowadzenia korespondencji elektronicznej muszą posiadać wiele kont w różnych systemach</w:t>
      </w:r>
      <w:r w:rsidR="0060675B" w:rsidRPr="00E37726">
        <w:rPr>
          <w:rFonts w:ascii="Times New Roman" w:hAnsi="Times New Roman" w:cs="Times New Roman"/>
          <w:sz w:val="24"/>
          <w:szCs w:val="24"/>
        </w:rPr>
        <w:t xml:space="preserve"> tworzonych często tylko w celu doręczenia raz w roku określonego sprawozdania lub raportu. Zarządzanie informacją </w:t>
      </w:r>
      <w:r w:rsidR="007228AF" w:rsidRPr="00E37726">
        <w:rPr>
          <w:rFonts w:ascii="Times New Roman" w:hAnsi="Times New Roman" w:cs="Times New Roman"/>
          <w:sz w:val="24"/>
          <w:szCs w:val="24"/>
        </w:rPr>
        <w:t>o </w:t>
      </w:r>
      <w:r w:rsidR="0060675B" w:rsidRPr="00E37726">
        <w:rPr>
          <w:rFonts w:ascii="Times New Roman" w:hAnsi="Times New Roman" w:cs="Times New Roman"/>
          <w:sz w:val="24"/>
          <w:szCs w:val="24"/>
        </w:rPr>
        <w:t>zasadach dostępu do tych kont sposobach ich wykorzystania staje się coraz bardziej uciążliwe</w:t>
      </w:r>
      <w:r w:rsidR="00D91476" w:rsidRPr="00E37726">
        <w:rPr>
          <w:rFonts w:ascii="Times New Roman" w:hAnsi="Times New Roman" w:cs="Times New Roman"/>
          <w:sz w:val="24"/>
          <w:szCs w:val="24"/>
        </w:rPr>
        <w:t>.</w:t>
      </w:r>
    </w:p>
    <w:p w14:paraId="2967A0E3" w14:textId="71050D20" w:rsidR="003B76E7" w:rsidRPr="00E37726" w:rsidRDefault="00D40EB8" w:rsidP="00246C97">
      <w:pPr>
        <w:pStyle w:val="Nagwek1"/>
        <w:spacing w:before="0" w:after="120" w:line="240" w:lineRule="auto"/>
        <w:rPr>
          <w:rFonts w:ascii="Times New Roman" w:hAnsi="Times New Roman" w:cs="Times New Roman"/>
          <w:b/>
          <w:color w:val="auto"/>
          <w:sz w:val="24"/>
          <w:szCs w:val="24"/>
        </w:rPr>
      </w:pPr>
      <w:bookmarkStart w:id="2" w:name="_Toc906870"/>
      <w:r w:rsidRPr="00E37726">
        <w:rPr>
          <w:rFonts w:ascii="Times New Roman" w:hAnsi="Times New Roman" w:cs="Times New Roman"/>
          <w:b/>
          <w:color w:val="auto"/>
          <w:sz w:val="24"/>
          <w:szCs w:val="24"/>
        </w:rPr>
        <w:t xml:space="preserve">II. </w:t>
      </w:r>
      <w:r w:rsidR="00A03086" w:rsidRPr="00E37726">
        <w:rPr>
          <w:rFonts w:ascii="Times New Roman" w:hAnsi="Times New Roman" w:cs="Times New Roman"/>
          <w:b/>
          <w:color w:val="auto"/>
          <w:sz w:val="24"/>
          <w:szCs w:val="24"/>
        </w:rPr>
        <w:t>Opis</w:t>
      </w:r>
      <w:r w:rsidR="003B76E7" w:rsidRPr="00E37726">
        <w:rPr>
          <w:rFonts w:ascii="Times New Roman" w:hAnsi="Times New Roman" w:cs="Times New Roman"/>
          <w:b/>
          <w:color w:val="auto"/>
          <w:sz w:val="24"/>
          <w:szCs w:val="24"/>
        </w:rPr>
        <w:t xml:space="preserve"> projektowan</w:t>
      </w:r>
      <w:r w:rsidR="00EF591E" w:rsidRPr="00E37726">
        <w:rPr>
          <w:rFonts w:ascii="Times New Roman" w:hAnsi="Times New Roman" w:cs="Times New Roman"/>
          <w:b/>
          <w:color w:val="auto"/>
          <w:sz w:val="24"/>
          <w:szCs w:val="24"/>
        </w:rPr>
        <w:t>ego</w:t>
      </w:r>
      <w:r w:rsidR="003B76E7" w:rsidRPr="00E37726">
        <w:rPr>
          <w:rFonts w:ascii="Times New Roman" w:hAnsi="Times New Roman" w:cs="Times New Roman"/>
          <w:b/>
          <w:color w:val="auto"/>
          <w:sz w:val="24"/>
          <w:szCs w:val="24"/>
        </w:rPr>
        <w:t xml:space="preserve"> </w:t>
      </w:r>
      <w:r w:rsidR="00404DA9" w:rsidRPr="00E37726">
        <w:rPr>
          <w:rFonts w:ascii="Times New Roman" w:hAnsi="Times New Roman" w:cs="Times New Roman"/>
          <w:b/>
          <w:color w:val="auto"/>
          <w:sz w:val="24"/>
          <w:szCs w:val="24"/>
        </w:rPr>
        <w:t>rozwiąz</w:t>
      </w:r>
      <w:r w:rsidR="00EF591E" w:rsidRPr="00E37726">
        <w:rPr>
          <w:rFonts w:ascii="Times New Roman" w:hAnsi="Times New Roman" w:cs="Times New Roman"/>
          <w:b/>
          <w:color w:val="auto"/>
          <w:sz w:val="24"/>
          <w:szCs w:val="24"/>
        </w:rPr>
        <w:t>ania</w:t>
      </w:r>
      <w:bookmarkEnd w:id="2"/>
    </w:p>
    <w:p w14:paraId="33F8D367" w14:textId="7C63CB5F" w:rsidR="00A03086" w:rsidRPr="00E37726" w:rsidRDefault="00A03086"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3" w:name="_Toc906871"/>
      <w:r w:rsidRPr="00E37726">
        <w:rPr>
          <w:rFonts w:ascii="Times New Roman" w:hAnsi="Times New Roman" w:cs="Times New Roman"/>
          <w:sz w:val="24"/>
          <w:szCs w:val="24"/>
        </w:rPr>
        <w:t>Cele projektu ustawy</w:t>
      </w:r>
      <w:bookmarkEnd w:id="3"/>
    </w:p>
    <w:p w14:paraId="2B83D59C" w14:textId="2F3B7D67" w:rsidR="00B83CD6" w:rsidRPr="00E37726" w:rsidRDefault="00B83CD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t>
      </w:r>
      <w:r w:rsidR="00650836" w:rsidRPr="00E37726">
        <w:rPr>
          <w:rFonts w:ascii="Times New Roman" w:hAnsi="Times New Roman" w:cs="Times New Roman"/>
          <w:sz w:val="24"/>
          <w:szCs w:val="24"/>
        </w:rPr>
        <w:t>luczowe zadanie projektu ustawy</w:t>
      </w:r>
      <w:r w:rsidR="00DD501E" w:rsidRPr="00E37726">
        <w:rPr>
          <w:rFonts w:ascii="Times New Roman" w:hAnsi="Times New Roman" w:cs="Times New Roman"/>
          <w:sz w:val="24"/>
          <w:szCs w:val="24"/>
        </w:rPr>
        <w:t xml:space="preserve"> </w:t>
      </w:r>
      <w:r w:rsidRPr="00E37726">
        <w:rPr>
          <w:rFonts w:ascii="Times New Roman" w:hAnsi="Times New Roman" w:cs="Times New Roman"/>
          <w:sz w:val="24"/>
          <w:szCs w:val="24"/>
        </w:rPr>
        <w:t>o elektronizacji doręczeń oraz</w:t>
      </w:r>
      <w:r w:rsidR="007851EA" w:rsidRPr="00E37726">
        <w:rPr>
          <w:rFonts w:ascii="Times New Roman" w:hAnsi="Times New Roman" w:cs="Times New Roman"/>
          <w:sz w:val="24"/>
          <w:szCs w:val="24"/>
        </w:rPr>
        <w:t xml:space="preserve"> o</w:t>
      </w:r>
      <w:r w:rsidRPr="00E37726">
        <w:rPr>
          <w:rFonts w:ascii="Times New Roman" w:hAnsi="Times New Roman" w:cs="Times New Roman"/>
          <w:sz w:val="24"/>
          <w:szCs w:val="24"/>
        </w:rPr>
        <w:t xml:space="preserve"> zmianie niektórych innych ustaw (zwan</w:t>
      </w:r>
      <w:r w:rsidR="00D41413" w:rsidRPr="00E37726">
        <w:rPr>
          <w:rFonts w:ascii="Times New Roman" w:hAnsi="Times New Roman" w:cs="Times New Roman"/>
          <w:sz w:val="24"/>
          <w:szCs w:val="24"/>
        </w:rPr>
        <w:t>ej</w:t>
      </w:r>
      <w:r w:rsidRPr="00E37726">
        <w:rPr>
          <w:rFonts w:ascii="Times New Roman" w:hAnsi="Times New Roman" w:cs="Times New Roman"/>
          <w:sz w:val="24"/>
          <w:szCs w:val="24"/>
        </w:rPr>
        <w:t xml:space="preserve"> dalej </w:t>
      </w:r>
      <w:r w:rsidR="00DA1C1C" w:rsidRPr="00E37726">
        <w:rPr>
          <w:rFonts w:ascii="Times New Roman" w:hAnsi="Times New Roman" w:cs="Times New Roman"/>
          <w:sz w:val="24"/>
          <w:szCs w:val="24"/>
        </w:rPr>
        <w:t>„</w:t>
      </w:r>
      <w:r w:rsidRPr="00E37726">
        <w:rPr>
          <w:rFonts w:ascii="Times New Roman" w:hAnsi="Times New Roman" w:cs="Times New Roman"/>
          <w:sz w:val="24"/>
          <w:szCs w:val="24"/>
        </w:rPr>
        <w:t>projekt</w:t>
      </w:r>
      <w:r w:rsidR="00D41413" w:rsidRPr="00E37726">
        <w:rPr>
          <w:rFonts w:ascii="Times New Roman" w:hAnsi="Times New Roman" w:cs="Times New Roman"/>
          <w:sz w:val="24"/>
          <w:szCs w:val="24"/>
        </w:rPr>
        <w:t>em</w:t>
      </w:r>
      <w:r w:rsidRPr="00E37726">
        <w:rPr>
          <w:rFonts w:ascii="Times New Roman" w:hAnsi="Times New Roman" w:cs="Times New Roman"/>
          <w:sz w:val="24"/>
          <w:szCs w:val="24"/>
        </w:rPr>
        <w:t xml:space="preserve"> ustawy</w:t>
      </w:r>
      <w:r w:rsidR="00DA1C1C" w:rsidRPr="00E37726">
        <w:rPr>
          <w:rFonts w:ascii="Times New Roman" w:hAnsi="Times New Roman" w:cs="Times New Roman"/>
          <w:sz w:val="24"/>
          <w:szCs w:val="24"/>
        </w:rPr>
        <w:t>”</w:t>
      </w:r>
      <w:r w:rsidRPr="00E37726">
        <w:rPr>
          <w:rFonts w:ascii="Times New Roman" w:hAnsi="Times New Roman" w:cs="Times New Roman"/>
          <w:sz w:val="24"/>
          <w:szCs w:val="24"/>
        </w:rPr>
        <w:t xml:space="preserve">) dotyczy zdefiniowania zasad wymiany korespondencji z podmiotami publicznymi w relacji z innymi podmiotami publicznymi oraz podmiotami niepublicznymi, w tym osobami fizycznymi. </w:t>
      </w:r>
      <w:r w:rsidR="00963F9D" w:rsidRPr="00E37726">
        <w:rPr>
          <w:rFonts w:ascii="Times New Roman" w:hAnsi="Times New Roman" w:cs="Times New Roman"/>
          <w:sz w:val="24"/>
          <w:szCs w:val="24"/>
        </w:rPr>
        <w:t xml:space="preserve">Domyślny </w:t>
      </w:r>
      <w:r w:rsidR="00C465A9" w:rsidRPr="00E37726">
        <w:rPr>
          <w:rFonts w:ascii="Times New Roman" w:hAnsi="Times New Roman" w:cs="Times New Roman"/>
          <w:sz w:val="24"/>
          <w:szCs w:val="24"/>
        </w:rPr>
        <w:t xml:space="preserve">sposób </w:t>
      </w:r>
      <w:r w:rsidRPr="00E37726">
        <w:rPr>
          <w:rFonts w:ascii="Times New Roman" w:hAnsi="Times New Roman" w:cs="Times New Roman"/>
          <w:sz w:val="24"/>
          <w:szCs w:val="24"/>
        </w:rPr>
        <w:t>wymiany niniejszej korespondencji stanowić ma publiczna usługa rejestrowanego doręczenia elektronicznego</w:t>
      </w:r>
      <w:r w:rsidR="000A2DD0" w:rsidRPr="00E37726">
        <w:rPr>
          <w:rFonts w:ascii="Times New Roman" w:hAnsi="Times New Roman" w:cs="Times New Roman"/>
          <w:sz w:val="24"/>
          <w:szCs w:val="24"/>
        </w:rPr>
        <w:t xml:space="preserve"> świadczona na zasadach </w:t>
      </w:r>
      <w:r w:rsidR="002941E9" w:rsidRPr="00E37726">
        <w:rPr>
          <w:rFonts w:ascii="Times New Roman" w:hAnsi="Times New Roman" w:cs="Times New Roman"/>
          <w:sz w:val="24"/>
          <w:szCs w:val="24"/>
        </w:rPr>
        <w:t>wzorowanych na tych wskazanych</w:t>
      </w:r>
      <w:r w:rsidR="000A2DD0" w:rsidRPr="00E37726">
        <w:rPr>
          <w:rFonts w:ascii="Times New Roman" w:hAnsi="Times New Roman" w:cs="Times New Roman"/>
          <w:sz w:val="24"/>
          <w:szCs w:val="24"/>
        </w:rPr>
        <w:t xml:space="preserve"> w </w:t>
      </w:r>
      <w:r w:rsidR="0060675D" w:rsidRPr="00E37726">
        <w:rPr>
          <w:rFonts w:ascii="Times New Roman" w:hAnsi="Times New Roman" w:cs="Times New Roman"/>
          <w:sz w:val="24"/>
          <w:szCs w:val="24"/>
        </w:rPr>
        <w:t xml:space="preserve">rozporządzeniu Parlamentu Europejskiego i Rady (UE) nr 910/2014 z dnia 23 lipca 2014 r. w sprawie identyfikacji elektronicznej i usług zaufania w odniesieniu do transakcji elektronicznych na rynku wewnętrznym oraz uchylającym dyrektywę 1999/93/WE (Dz. </w:t>
      </w:r>
      <w:r w:rsidR="0008274D" w:rsidRPr="00E37726">
        <w:rPr>
          <w:rFonts w:ascii="Times New Roman" w:hAnsi="Times New Roman" w:cs="Times New Roman"/>
          <w:sz w:val="24"/>
          <w:szCs w:val="24"/>
        </w:rPr>
        <w:t>Urz. UE L 257 z</w:t>
      </w:r>
      <w:r w:rsidR="00246C97">
        <w:rPr>
          <w:rFonts w:ascii="Times New Roman" w:hAnsi="Times New Roman" w:cs="Times New Roman"/>
          <w:sz w:val="24"/>
          <w:szCs w:val="24"/>
        </w:rPr>
        <w:t> </w:t>
      </w:r>
      <w:r w:rsidR="0008274D" w:rsidRPr="00E37726">
        <w:rPr>
          <w:rFonts w:ascii="Times New Roman" w:hAnsi="Times New Roman" w:cs="Times New Roman"/>
          <w:sz w:val="24"/>
          <w:szCs w:val="24"/>
        </w:rPr>
        <w:t>28.08.2014, str. 73</w:t>
      </w:r>
      <w:r w:rsidR="0060675D" w:rsidRPr="00E37726">
        <w:rPr>
          <w:rFonts w:ascii="Times New Roman" w:hAnsi="Times New Roman" w:cs="Times New Roman"/>
          <w:sz w:val="24"/>
          <w:szCs w:val="24"/>
        </w:rPr>
        <w:t>) (zwanym</w:t>
      </w:r>
      <w:r w:rsidR="00DA1C1C" w:rsidRPr="00E37726">
        <w:rPr>
          <w:rFonts w:ascii="Times New Roman" w:hAnsi="Times New Roman" w:cs="Times New Roman"/>
          <w:sz w:val="24"/>
          <w:szCs w:val="24"/>
        </w:rPr>
        <w:t xml:space="preserve"> dalej</w:t>
      </w:r>
      <w:r w:rsidR="0060675D" w:rsidRPr="00E37726">
        <w:rPr>
          <w:rFonts w:ascii="Times New Roman" w:hAnsi="Times New Roman" w:cs="Times New Roman"/>
          <w:sz w:val="24"/>
          <w:szCs w:val="24"/>
        </w:rPr>
        <w:t xml:space="preserve"> „rozporządzeniem 910/2014”) </w:t>
      </w:r>
      <w:r w:rsidR="00CE22B1" w:rsidRPr="00E37726">
        <w:rPr>
          <w:rFonts w:ascii="Times New Roman" w:hAnsi="Times New Roman" w:cs="Times New Roman"/>
          <w:sz w:val="24"/>
          <w:szCs w:val="24"/>
        </w:rPr>
        <w:t>dla kwalifikowanych usług rejestrowanego doręczenia elektronicznego</w:t>
      </w:r>
      <w:r w:rsidR="000A2DD0" w:rsidRPr="00E37726">
        <w:rPr>
          <w:rFonts w:ascii="Times New Roman" w:hAnsi="Times New Roman" w:cs="Times New Roman"/>
          <w:sz w:val="24"/>
          <w:szCs w:val="24"/>
        </w:rPr>
        <w:t>. Uzupełnienie jej stanowi publiczna usługa hybrydowa</w:t>
      </w:r>
      <w:r w:rsidR="00597FCF" w:rsidRPr="00E37726">
        <w:rPr>
          <w:rFonts w:ascii="Times New Roman" w:hAnsi="Times New Roman" w:cs="Times New Roman"/>
          <w:sz w:val="24"/>
          <w:szCs w:val="24"/>
        </w:rPr>
        <w:t xml:space="preserve"> </w:t>
      </w:r>
      <w:r w:rsidR="00FD7FF6" w:rsidRPr="00E37726">
        <w:rPr>
          <w:rFonts w:ascii="Times New Roman" w:hAnsi="Times New Roman" w:cs="Times New Roman"/>
          <w:sz w:val="24"/>
          <w:szCs w:val="24"/>
        </w:rPr>
        <w:t xml:space="preserve">zapewniająca podmiotom publicznym </w:t>
      </w:r>
      <w:r w:rsidR="00720FAF" w:rsidRPr="00E37726">
        <w:rPr>
          <w:rFonts w:ascii="Times New Roman" w:hAnsi="Times New Roman" w:cs="Times New Roman"/>
          <w:sz w:val="24"/>
          <w:szCs w:val="24"/>
        </w:rPr>
        <w:t>obsługę korespondencji w domyślnej postaci elektronicznej również w kontaktach</w:t>
      </w:r>
      <w:r w:rsidR="000A2DD0" w:rsidRPr="00E37726">
        <w:rPr>
          <w:rFonts w:ascii="Times New Roman" w:hAnsi="Times New Roman" w:cs="Times New Roman"/>
          <w:sz w:val="24"/>
          <w:szCs w:val="24"/>
        </w:rPr>
        <w:t xml:space="preserve"> z osobami wykluczonymi cyfrowo lub osobami, które na </w:t>
      </w:r>
      <w:r w:rsidR="00720FAF" w:rsidRPr="00E37726">
        <w:rPr>
          <w:rFonts w:ascii="Times New Roman" w:hAnsi="Times New Roman" w:cs="Times New Roman"/>
          <w:sz w:val="24"/>
          <w:szCs w:val="24"/>
        </w:rPr>
        <w:t>wymianę korespondencji w postaci elektronicznej</w:t>
      </w:r>
      <w:r w:rsidR="009E0E21" w:rsidRPr="00E37726">
        <w:rPr>
          <w:rFonts w:ascii="Times New Roman" w:hAnsi="Times New Roman" w:cs="Times New Roman"/>
          <w:sz w:val="24"/>
          <w:szCs w:val="24"/>
        </w:rPr>
        <w:t xml:space="preserve"> z różnych przyczyn nie są</w:t>
      </w:r>
      <w:r w:rsidR="00FD7FF6" w:rsidRPr="00E37726">
        <w:rPr>
          <w:rFonts w:ascii="Times New Roman" w:hAnsi="Times New Roman" w:cs="Times New Roman"/>
          <w:sz w:val="24"/>
          <w:szCs w:val="24"/>
        </w:rPr>
        <w:t xml:space="preserve"> jeszcze gotowe</w:t>
      </w:r>
      <w:r w:rsidR="00720FAF" w:rsidRPr="00E37726">
        <w:rPr>
          <w:rFonts w:ascii="Times New Roman" w:hAnsi="Times New Roman" w:cs="Times New Roman"/>
          <w:sz w:val="24"/>
          <w:szCs w:val="24"/>
        </w:rPr>
        <w:t xml:space="preserve">. Osoby te z kolei </w:t>
      </w:r>
      <w:r w:rsidR="00C465A9" w:rsidRPr="00E37726">
        <w:rPr>
          <w:rFonts w:ascii="Times New Roman" w:hAnsi="Times New Roman" w:cs="Times New Roman"/>
          <w:sz w:val="24"/>
          <w:szCs w:val="24"/>
        </w:rPr>
        <w:t xml:space="preserve">otrzymają </w:t>
      </w:r>
      <w:r w:rsidR="00720FAF" w:rsidRPr="00E37726">
        <w:rPr>
          <w:rFonts w:ascii="Times New Roman" w:hAnsi="Times New Roman" w:cs="Times New Roman"/>
          <w:sz w:val="24"/>
          <w:szCs w:val="24"/>
        </w:rPr>
        <w:t xml:space="preserve">możliwość generowania i otrzymywania korespondencji w postaci </w:t>
      </w:r>
      <w:r w:rsidR="00E6365D" w:rsidRPr="00E37726">
        <w:rPr>
          <w:rFonts w:ascii="Times New Roman" w:hAnsi="Times New Roman" w:cs="Times New Roman"/>
          <w:sz w:val="24"/>
          <w:szCs w:val="24"/>
        </w:rPr>
        <w:t>papierowej.</w:t>
      </w:r>
      <w:r w:rsidR="009C7ABA" w:rsidRPr="00E37726">
        <w:rPr>
          <w:rFonts w:ascii="Times New Roman" w:hAnsi="Times New Roman" w:cs="Times New Roman"/>
          <w:sz w:val="24"/>
          <w:szCs w:val="24"/>
        </w:rPr>
        <w:t xml:space="preserve"> Umocowanie w przepisach prawa publicznej usługi rejestrowanego doręczenia elektronicznego oraz publicznej usługi hybrydowej zrealizowane zosta</w:t>
      </w:r>
      <w:r w:rsidR="005C3D29" w:rsidRPr="00E37726">
        <w:rPr>
          <w:rFonts w:ascii="Times New Roman" w:hAnsi="Times New Roman" w:cs="Times New Roman"/>
          <w:sz w:val="24"/>
          <w:szCs w:val="24"/>
        </w:rPr>
        <w:t>nie</w:t>
      </w:r>
      <w:r w:rsidR="009C7ABA" w:rsidRPr="00E37726">
        <w:rPr>
          <w:rFonts w:ascii="Times New Roman" w:hAnsi="Times New Roman" w:cs="Times New Roman"/>
          <w:sz w:val="24"/>
          <w:szCs w:val="24"/>
        </w:rPr>
        <w:t xml:space="preserve"> w sposób um</w:t>
      </w:r>
      <w:r w:rsidR="00720FAF" w:rsidRPr="00E37726">
        <w:rPr>
          <w:rFonts w:ascii="Times New Roman" w:hAnsi="Times New Roman" w:cs="Times New Roman"/>
          <w:sz w:val="24"/>
          <w:szCs w:val="24"/>
        </w:rPr>
        <w:t>ocowujący ich</w:t>
      </w:r>
      <w:r w:rsidR="009C7ABA" w:rsidRPr="00E37726">
        <w:rPr>
          <w:rFonts w:ascii="Times New Roman" w:hAnsi="Times New Roman" w:cs="Times New Roman"/>
          <w:sz w:val="24"/>
          <w:szCs w:val="24"/>
        </w:rPr>
        <w:t xml:space="preserve"> wykorzystanie w komunik</w:t>
      </w:r>
      <w:r w:rsidR="00413F66" w:rsidRPr="00E37726">
        <w:rPr>
          <w:rFonts w:ascii="Times New Roman" w:hAnsi="Times New Roman" w:cs="Times New Roman"/>
          <w:sz w:val="24"/>
          <w:szCs w:val="24"/>
        </w:rPr>
        <w:t>acji pomiędzy stronami jako met</w:t>
      </w:r>
      <w:r w:rsidR="009C7ABA" w:rsidRPr="00E37726">
        <w:rPr>
          <w:rFonts w:ascii="Times New Roman" w:hAnsi="Times New Roman" w:cs="Times New Roman"/>
          <w:sz w:val="24"/>
          <w:szCs w:val="24"/>
        </w:rPr>
        <w:t>o</w:t>
      </w:r>
      <w:r w:rsidR="00413F66" w:rsidRPr="00E37726">
        <w:rPr>
          <w:rFonts w:ascii="Times New Roman" w:hAnsi="Times New Roman" w:cs="Times New Roman"/>
          <w:sz w:val="24"/>
          <w:szCs w:val="24"/>
        </w:rPr>
        <w:t>d</w:t>
      </w:r>
      <w:r w:rsidR="009C7ABA" w:rsidRPr="00E37726">
        <w:rPr>
          <w:rFonts w:ascii="Times New Roman" w:hAnsi="Times New Roman" w:cs="Times New Roman"/>
          <w:sz w:val="24"/>
          <w:szCs w:val="24"/>
        </w:rPr>
        <w:t>ę skuteczną prawnie na równi z wysłaniem tradycyjnego listu poleconego za potwierdzeniem odbioru lub doręczeniem osobistym.</w:t>
      </w:r>
    </w:p>
    <w:p w14:paraId="68DEFB31" w14:textId="7258FB74" w:rsidR="00FD6C24" w:rsidRPr="00E37726" w:rsidRDefault="00180EC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w:t>
      </w:r>
      <w:r w:rsidR="00346E44" w:rsidRPr="00E37726">
        <w:rPr>
          <w:rFonts w:ascii="Times New Roman" w:hAnsi="Times New Roman" w:cs="Times New Roman"/>
          <w:sz w:val="24"/>
          <w:szCs w:val="24"/>
        </w:rPr>
        <w:t>tworzy również</w:t>
      </w:r>
      <w:r w:rsidRPr="00E37726">
        <w:rPr>
          <w:rFonts w:ascii="Times New Roman" w:hAnsi="Times New Roman" w:cs="Times New Roman"/>
          <w:sz w:val="24"/>
          <w:szCs w:val="24"/>
        </w:rPr>
        <w:t xml:space="preserve"> podwaliny dla</w:t>
      </w:r>
      <w:r w:rsidR="00346E44" w:rsidRPr="00E37726">
        <w:rPr>
          <w:rFonts w:ascii="Times New Roman" w:hAnsi="Times New Roman" w:cs="Times New Roman"/>
          <w:sz w:val="24"/>
          <w:szCs w:val="24"/>
        </w:rPr>
        <w:t xml:space="preserve"> </w:t>
      </w:r>
      <w:r w:rsidR="00DA1C1C" w:rsidRPr="00E37726">
        <w:rPr>
          <w:rFonts w:ascii="Times New Roman" w:hAnsi="Times New Roman" w:cs="Times New Roman"/>
          <w:sz w:val="24"/>
          <w:szCs w:val="24"/>
        </w:rPr>
        <w:t xml:space="preserve">funkcjonowania </w:t>
      </w:r>
      <w:r w:rsidR="00346E44" w:rsidRPr="00E37726">
        <w:rPr>
          <w:rFonts w:ascii="Times New Roman" w:hAnsi="Times New Roman" w:cs="Times New Roman"/>
          <w:sz w:val="24"/>
          <w:szCs w:val="24"/>
        </w:rPr>
        <w:t>rynku kwalifikowanych usług rejestrowanego doręczenia elektronicznego, świadczonych w oparciu o określony przez ministra właściwego do spraw informatyzacji standard usługi rejestrowanego doręczenia elektronicznego. Usługi te będą zapewniane przez kwalifikowanych dostawców usług zaufania działających na rynku polskim.</w:t>
      </w:r>
    </w:p>
    <w:p w14:paraId="409549CC" w14:textId="26F4CED1" w:rsidR="000224D4" w:rsidRPr="00E37726" w:rsidRDefault="000E76B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Celami szczegółowymi </w:t>
      </w:r>
      <w:r w:rsidR="000224D4"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są:</w:t>
      </w:r>
    </w:p>
    <w:p w14:paraId="5C9F0275" w14:textId="3D701566" w:rsidR="004A2CFF" w:rsidRPr="00E37726" w:rsidRDefault="00E35B1E"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w:t>
      </w:r>
      <w:r w:rsidR="000224D4" w:rsidRPr="00E37726">
        <w:rPr>
          <w:rFonts w:ascii="Times New Roman" w:hAnsi="Times New Roman" w:cs="Times New Roman"/>
          <w:sz w:val="24"/>
          <w:szCs w:val="24"/>
        </w:rPr>
        <w:t xml:space="preserve"> wszystkim – zarówno podmiotom publicznym, jak i niepublicznym, </w:t>
      </w:r>
      <w:r w:rsidR="00834C56" w:rsidRPr="00E37726">
        <w:rPr>
          <w:rFonts w:ascii="Times New Roman" w:hAnsi="Times New Roman" w:cs="Times New Roman"/>
          <w:sz w:val="24"/>
          <w:szCs w:val="24"/>
        </w:rPr>
        <w:t>w </w:t>
      </w:r>
      <w:r w:rsidR="000224D4" w:rsidRPr="00E37726">
        <w:rPr>
          <w:rFonts w:ascii="Times New Roman" w:hAnsi="Times New Roman" w:cs="Times New Roman"/>
          <w:sz w:val="24"/>
          <w:szCs w:val="24"/>
        </w:rPr>
        <w:t xml:space="preserve">szczególności osobom fizycznym – możliwości </w:t>
      </w:r>
      <w:r w:rsidR="000E76BD" w:rsidRPr="00E37726">
        <w:rPr>
          <w:rFonts w:ascii="Times New Roman" w:hAnsi="Times New Roman" w:cs="Times New Roman"/>
          <w:sz w:val="24"/>
          <w:szCs w:val="24"/>
        </w:rPr>
        <w:t xml:space="preserve">korzystania z jednego, własnego adresu do doręczeń elektronicznych, </w:t>
      </w:r>
      <w:r w:rsidR="000224D4" w:rsidRPr="00E37726">
        <w:rPr>
          <w:rFonts w:ascii="Times New Roman" w:hAnsi="Times New Roman" w:cs="Times New Roman"/>
          <w:sz w:val="24"/>
          <w:szCs w:val="24"/>
        </w:rPr>
        <w:t xml:space="preserve">który będzie mógł być wykorzystany do korespondencji </w:t>
      </w:r>
      <w:r w:rsidR="00834C56" w:rsidRPr="00E37726">
        <w:rPr>
          <w:rFonts w:ascii="Times New Roman" w:hAnsi="Times New Roman" w:cs="Times New Roman"/>
          <w:sz w:val="24"/>
          <w:szCs w:val="24"/>
        </w:rPr>
        <w:t>ze </w:t>
      </w:r>
      <w:r w:rsidR="000224D4" w:rsidRPr="00E37726">
        <w:rPr>
          <w:rFonts w:ascii="Times New Roman" w:hAnsi="Times New Roman" w:cs="Times New Roman"/>
          <w:sz w:val="24"/>
          <w:szCs w:val="24"/>
        </w:rPr>
        <w:t>wszystkimi pozostałymi podmiotami korzystającymi z usług rejestrowanego doręczenia elektronicznego;</w:t>
      </w:r>
    </w:p>
    <w:p w14:paraId="1786D8A5" w14:textId="16C14D4F"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standaryzacja usługi rejestrowa</w:t>
      </w:r>
      <w:r w:rsidR="004A2CFF" w:rsidRPr="00E37726">
        <w:rPr>
          <w:rFonts w:ascii="Times New Roman" w:hAnsi="Times New Roman" w:cs="Times New Roman"/>
          <w:sz w:val="24"/>
          <w:szCs w:val="24"/>
        </w:rPr>
        <w:t xml:space="preserve">nego doręczenia elektronicznego – tak, aby w szczególności możliwa była skuteczna prawnie wymiana korespondencji między wszystkimi </w:t>
      </w:r>
      <w:r w:rsidR="00004F5A" w:rsidRPr="00E37726">
        <w:rPr>
          <w:rFonts w:ascii="Times New Roman" w:hAnsi="Times New Roman" w:cs="Times New Roman"/>
          <w:sz w:val="24"/>
          <w:szCs w:val="24"/>
        </w:rPr>
        <w:t xml:space="preserve">umocowanymi ustawą </w:t>
      </w:r>
      <w:r w:rsidR="004A2CFF" w:rsidRPr="00E37726">
        <w:rPr>
          <w:rFonts w:ascii="Times New Roman" w:hAnsi="Times New Roman" w:cs="Times New Roman"/>
          <w:sz w:val="24"/>
          <w:szCs w:val="24"/>
        </w:rPr>
        <w:t>skrzynkami doręczeń;</w:t>
      </w:r>
    </w:p>
    <w:p w14:paraId="2B31F3CE" w14:textId="57529F94"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proofErr w:type="spellStart"/>
      <w:r w:rsidRPr="00E37726">
        <w:rPr>
          <w:rFonts w:ascii="Times New Roman" w:hAnsi="Times New Roman" w:cs="Times New Roman"/>
          <w:sz w:val="24"/>
          <w:szCs w:val="24"/>
        </w:rPr>
        <w:t>odm</w:t>
      </w:r>
      <w:r w:rsidR="004A2CFF" w:rsidRPr="00E37726">
        <w:rPr>
          <w:rFonts w:ascii="Times New Roman" w:hAnsi="Times New Roman" w:cs="Times New Roman"/>
          <w:sz w:val="24"/>
          <w:szCs w:val="24"/>
        </w:rPr>
        <w:t>iejscowienie</w:t>
      </w:r>
      <w:proofErr w:type="spellEnd"/>
      <w:r w:rsidR="004A2CFF" w:rsidRPr="00E37726">
        <w:rPr>
          <w:rFonts w:ascii="Times New Roman" w:hAnsi="Times New Roman" w:cs="Times New Roman"/>
          <w:sz w:val="24"/>
          <w:szCs w:val="24"/>
        </w:rPr>
        <w:t xml:space="preserve"> procesu doręczenia poprzez umożliwienie wysyłania i odbierania korespondencji z dowolnego miejsca – brak konieczności informowania każdorazowo obecnych i potencjalnych </w:t>
      </w:r>
      <w:r w:rsidR="00DA1C1C" w:rsidRPr="00E37726">
        <w:rPr>
          <w:rFonts w:ascii="Times New Roman" w:hAnsi="Times New Roman" w:cs="Times New Roman"/>
          <w:sz w:val="24"/>
          <w:szCs w:val="24"/>
        </w:rPr>
        <w:t xml:space="preserve">korespondujących </w:t>
      </w:r>
      <w:r w:rsidR="004A2CFF" w:rsidRPr="00E37726">
        <w:rPr>
          <w:rFonts w:ascii="Times New Roman" w:hAnsi="Times New Roman" w:cs="Times New Roman"/>
          <w:sz w:val="24"/>
          <w:szCs w:val="24"/>
        </w:rPr>
        <w:t>o zmianie miejsca pobytu;</w:t>
      </w:r>
    </w:p>
    <w:p w14:paraId="3662F2B7" w14:textId="2BE6FE45"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skrócenie czasu potrzebnego na realizację procesów doręczenia</w:t>
      </w:r>
      <w:r w:rsidR="00DC5263" w:rsidRPr="00E37726">
        <w:rPr>
          <w:rFonts w:ascii="Times New Roman" w:hAnsi="Times New Roman" w:cs="Times New Roman"/>
          <w:sz w:val="24"/>
          <w:szCs w:val="24"/>
        </w:rPr>
        <w:t>;</w:t>
      </w:r>
    </w:p>
    <w:p w14:paraId="57B575EE" w14:textId="0FF1BC2E" w:rsidR="00DC5263" w:rsidRPr="00E37726" w:rsidRDefault="00DC5263"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 stronom doręczenia wzajemn</w:t>
      </w:r>
      <w:r w:rsidR="00DA1C1C" w:rsidRPr="00E37726">
        <w:rPr>
          <w:rFonts w:ascii="Times New Roman" w:hAnsi="Times New Roman" w:cs="Times New Roman"/>
          <w:sz w:val="24"/>
          <w:szCs w:val="24"/>
        </w:rPr>
        <w:t>ej</w:t>
      </w:r>
      <w:r w:rsidRPr="00E37726">
        <w:rPr>
          <w:rFonts w:ascii="Times New Roman" w:hAnsi="Times New Roman" w:cs="Times New Roman"/>
          <w:sz w:val="24"/>
          <w:szCs w:val="24"/>
        </w:rPr>
        <w:t xml:space="preserve"> identyfikacj</w:t>
      </w:r>
      <w:r w:rsidR="00834C56" w:rsidRPr="00E37726">
        <w:rPr>
          <w:rFonts w:ascii="Times New Roman" w:hAnsi="Times New Roman" w:cs="Times New Roman"/>
          <w:sz w:val="24"/>
          <w:szCs w:val="24"/>
        </w:rPr>
        <w:t>i</w:t>
      </w:r>
      <w:r w:rsidRPr="00E37726">
        <w:rPr>
          <w:rFonts w:ascii="Times New Roman" w:hAnsi="Times New Roman" w:cs="Times New Roman"/>
          <w:sz w:val="24"/>
          <w:szCs w:val="24"/>
        </w:rPr>
        <w:t>;</w:t>
      </w:r>
    </w:p>
    <w:p w14:paraId="677A15A2" w14:textId="07F5BB80" w:rsidR="00DC5263" w:rsidRPr="00E37726" w:rsidRDefault="00DC5263"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 stronom doręczenia skutecznych prawnie dowodów doręczenia w postaci dowodów wysłania oraz dowodów otrzymania korespondencji;</w:t>
      </w:r>
    </w:p>
    <w:p w14:paraId="65741B19" w14:textId="119402D5" w:rsidR="000E76BD" w:rsidRPr="00E37726" w:rsidRDefault="00776DDA"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w:t>
      </w:r>
      <w:r w:rsidR="00DC5263" w:rsidRPr="00E37726">
        <w:rPr>
          <w:rFonts w:ascii="Times New Roman" w:hAnsi="Times New Roman" w:cs="Times New Roman"/>
          <w:sz w:val="24"/>
          <w:szCs w:val="24"/>
        </w:rPr>
        <w:t>rozliczalnoś</w:t>
      </w:r>
      <w:r w:rsidRPr="00E37726">
        <w:rPr>
          <w:rFonts w:ascii="Times New Roman" w:hAnsi="Times New Roman" w:cs="Times New Roman"/>
          <w:sz w:val="24"/>
          <w:szCs w:val="24"/>
        </w:rPr>
        <w:t>ci</w:t>
      </w:r>
      <w:r w:rsidR="00DC5263" w:rsidRPr="00E37726">
        <w:rPr>
          <w:rFonts w:ascii="Times New Roman" w:hAnsi="Times New Roman" w:cs="Times New Roman"/>
          <w:sz w:val="24"/>
          <w:szCs w:val="24"/>
        </w:rPr>
        <w:t xml:space="preserve"> oraz niezaprzeczalnoś</w:t>
      </w:r>
      <w:r w:rsidRPr="00E37726">
        <w:rPr>
          <w:rFonts w:ascii="Times New Roman" w:hAnsi="Times New Roman" w:cs="Times New Roman"/>
          <w:sz w:val="24"/>
          <w:szCs w:val="24"/>
        </w:rPr>
        <w:t>ci</w:t>
      </w:r>
      <w:r w:rsidR="00DC5263" w:rsidRPr="00E37726">
        <w:rPr>
          <w:rFonts w:ascii="Times New Roman" w:hAnsi="Times New Roman" w:cs="Times New Roman"/>
          <w:sz w:val="24"/>
          <w:szCs w:val="24"/>
        </w:rPr>
        <w:t xml:space="preserve"> doręczeń</w:t>
      </w:r>
      <w:r w:rsidR="000E76BD" w:rsidRPr="00E37726">
        <w:rPr>
          <w:rFonts w:ascii="Times New Roman" w:hAnsi="Times New Roman" w:cs="Times New Roman"/>
          <w:sz w:val="24"/>
          <w:szCs w:val="24"/>
        </w:rPr>
        <w:t xml:space="preserve"> </w:t>
      </w:r>
      <w:r w:rsidR="0031654E" w:rsidRPr="00E37726">
        <w:rPr>
          <w:rFonts w:ascii="Times New Roman" w:hAnsi="Times New Roman" w:cs="Times New Roman"/>
          <w:sz w:val="24"/>
          <w:szCs w:val="24"/>
        </w:rPr>
        <w:t xml:space="preserve">dzięki </w:t>
      </w:r>
      <w:r w:rsidR="000E76BD" w:rsidRPr="00E37726">
        <w:rPr>
          <w:rFonts w:ascii="Times New Roman" w:hAnsi="Times New Roman" w:cs="Times New Roman"/>
          <w:sz w:val="24"/>
          <w:szCs w:val="24"/>
        </w:rPr>
        <w:t>udział</w:t>
      </w:r>
      <w:r w:rsidR="0031654E" w:rsidRPr="00E37726">
        <w:rPr>
          <w:rFonts w:ascii="Times New Roman" w:hAnsi="Times New Roman" w:cs="Times New Roman"/>
          <w:sz w:val="24"/>
          <w:szCs w:val="24"/>
        </w:rPr>
        <w:t>owi</w:t>
      </w:r>
      <w:r w:rsidR="000E76BD" w:rsidRPr="00E37726">
        <w:rPr>
          <w:rFonts w:ascii="Times New Roman" w:hAnsi="Times New Roman" w:cs="Times New Roman"/>
          <w:sz w:val="24"/>
          <w:szCs w:val="24"/>
        </w:rPr>
        <w:t xml:space="preserve"> trzeciej zaufanej strony </w:t>
      </w:r>
      <w:r w:rsidR="0031654E" w:rsidRPr="00E37726">
        <w:rPr>
          <w:rFonts w:ascii="Times New Roman" w:hAnsi="Times New Roman" w:cs="Times New Roman"/>
          <w:sz w:val="24"/>
          <w:szCs w:val="24"/>
        </w:rPr>
        <w:t xml:space="preserve">– </w:t>
      </w:r>
      <w:r w:rsidR="00DC5263" w:rsidRPr="00E37726">
        <w:rPr>
          <w:rFonts w:ascii="Times New Roman" w:hAnsi="Times New Roman" w:cs="Times New Roman"/>
          <w:sz w:val="24"/>
          <w:szCs w:val="24"/>
        </w:rPr>
        <w:t>operatora wyznaczonego</w:t>
      </w:r>
      <w:r w:rsidR="000E76BD" w:rsidRPr="00E37726">
        <w:rPr>
          <w:rFonts w:ascii="Times New Roman" w:hAnsi="Times New Roman" w:cs="Times New Roman"/>
          <w:sz w:val="24"/>
          <w:szCs w:val="24"/>
        </w:rPr>
        <w:t xml:space="preserve"> lub kwalifikowanego dostawcy</w:t>
      </w:r>
      <w:r w:rsidR="00DC5263" w:rsidRPr="00E37726">
        <w:rPr>
          <w:rFonts w:ascii="Times New Roman" w:hAnsi="Times New Roman" w:cs="Times New Roman"/>
          <w:sz w:val="24"/>
          <w:szCs w:val="24"/>
        </w:rPr>
        <w:t xml:space="preserve"> kwalifikowanej</w:t>
      </w:r>
      <w:r w:rsidR="000E76BD" w:rsidRPr="00E37726">
        <w:rPr>
          <w:rFonts w:ascii="Times New Roman" w:hAnsi="Times New Roman" w:cs="Times New Roman"/>
          <w:sz w:val="24"/>
          <w:szCs w:val="24"/>
        </w:rPr>
        <w:t xml:space="preserve"> usługi rejestrowanego doręczenia elektronicznego</w:t>
      </w:r>
      <w:r w:rsidR="00DC5263" w:rsidRPr="00E37726">
        <w:rPr>
          <w:rFonts w:ascii="Times New Roman" w:hAnsi="Times New Roman" w:cs="Times New Roman"/>
          <w:sz w:val="24"/>
          <w:szCs w:val="24"/>
        </w:rPr>
        <w:t>;</w:t>
      </w:r>
    </w:p>
    <w:p w14:paraId="712D407F" w14:textId="1ACDD1F0" w:rsidR="00776DDA" w:rsidRPr="00E37726" w:rsidRDefault="00776DDA"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osobom wykluczonym cyfrowo lub tym, które na wymianę korespondencji </w:t>
      </w:r>
      <w:r w:rsidR="00834C56" w:rsidRPr="00E37726">
        <w:rPr>
          <w:rFonts w:ascii="Times New Roman" w:hAnsi="Times New Roman" w:cs="Times New Roman"/>
          <w:sz w:val="24"/>
          <w:szCs w:val="24"/>
        </w:rPr>
        <w:t>w </w:t>
      </w:r>
      <w:r w:rsidRPr="00E37726">
        <w:rPr>
          <w:rFonts w:ascii="Times New Roman" w:hAnsi="Times New Roman" w:cs="Times New Roman"/>
          <w:sz w:val="24"/>
          <w:szCs w:val="24"/>
        </w:rPr>
        <w:t>postaci elektronicznej z różnych przyczyn nie są jeszcze gotowe</w:t>
      </w:r>
      <w:r w:rsidR="000178DD" w:rsidRPr="00E37726">
        <w:rPr>
          <w:rFonts w:ascii="Times New Roman" w:hAnsi="Times New Roman" w:cs="Times New Roman"/>
          <w:sz w:val="24"/>
          <w:szCs w:val="24"/>
        </w:rPr>
        <w:t xml:space="preserve">, komfortu korzystania </w:t>
      </w:r>
      <w:r w:rsidR="00834C56" w:rsidRPr="00E37726">
        <w:rPr>
          <w:rFonts w:ascii="Times New Roman" w:hAnsi="Times New Roman" w:cs="Times New Roman"/>
          <w:sz w:val="24"/>
          <w:szCs w:val="24"/>
        </w:rPr>
        <w:t>z </w:t>
      </w:r>
      <w:r w:rsidR="000178DD" w:rsidRPr="00E37726">
        <w:rPr>
          <w:rFonts w:ascii="Times New Roman" w:hAnsi="Times New Roman" w:cs="Times New Roman"/>
          <w:sz w:val="24"/>
          <w:szCs w:val="24"/>
        </w:rPr>
        <w:t xml:space="preserve">aktualnie </w:t>
      </w:r>
      <w:r w:rsidR="00CA7B8B" w:rsidRPr="00E37726">
        <w:rPr>
          <w:rFonts w:ascii="Times New Roman" w:hAnsi="Times New Roman" w:cs="Times New Roman"/>
          <w:sz w:val="24"/>
          <w:szCs w:val="24"/>
        </w:rPr>
        <w:t xml:space="preserve">dostępnej </w:t>
      </w:r>
      <w:r w:rsidRPr="00E37726">
        <w:rPr>
          <w:rFonts w:ascii="Times New Roman" w:hAnsi="Times New Roman" w:cs="Times New Roman"/>
          <w:sz w:val="24"/>
          <w:szCs w:val="24"/>
        </w:rPr>
        <w:t>przesyłki listowej;</w:t>
      </w:r>
    </w:p>
    <w:p w14:paraId="5D5AA787" w14:textId="27E22380" w:rsidR="00F42F2B" w:rsidRPr="00E37726" w:rsidRDefault="00F42F2B"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stworzenie podstaw prawnych, organizacyjnych i technologicznych dla </w:t>
      </w:r>
      <w:r w:rsidR="00DC5263" w:rsidRPr="00E37726">
        <w:rPr>
          <w:rFonts w:ascii="Times New Roman" w:hAnsi="Times New Roman" w:cs="Times New Roman"/>
          <w:sz w:val="24"/>
          <w:szCs w:val="24"/>
        </w:rPr>
        <w:t>realizacji doręczeń transgranicznych</w:t>
      </w:r>
      <w:r w:rsidR="00083E3E" w:rsidRPr="00E37726">
        <w:rPr>
          <w:rFonts w:ascii="Times New Roman" w:hAnsi="Times New Roman" w:cs="Times New Roman"/>
          <w:sz w:val="24"/>
          <w:szCs w:val="24"/>
        </w:rPr>
        <w:t>.</w:t>
      </w:r>
    </w:p>
    <w:p w14:paraId="0E7C4A6C" w14:textId="7D9B70FC" w:rsidR="00551514" w:rsidRPr="00E37726" w:rsidRDefault="00BC131B"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4" w:name="_Toc906872"/>
      <w:r w:rsidRPr="00E37726">
        <w:rPr>
          <w:rFonts w:ascii="Times New Roman" w:hAnsi="Times New Roman" w:cs="Times New Roman"/>
          <w:sz w:val="24"/>
          <w:szCs w:val="24"/>
        </w:rPr>
        <w:t>Wytyczne</w:t>
      </w:r>
      <w:r w:rsidR="004414F5" w:rsidRPr="00E37726">
        <w:rPr>
          <w:rFonts w:ascii="Times New Roman" w:hAnsi="Times New Roman" w:cs="Times New Roman"/>
          <w:sz w:val="24"/>
          <w:szCs w:val="24"/>
        </w:rPr>
        <w:t xml:space="preserve"> w prawie europejskim</w:t>
      </w:r>
      <w:bookmarkEnd w:id="4"/>
    </w:p>
    <w:p w14:paraId="0619FB21" w14:textId="64FBB230" w:rsidR="006A6225" w:rsidRPr="00E37726" w:rsidRDefault="006A622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motywach rozporządzenia 910/2014 w p</w:t>
      </w:r>
      <w:r w:rsidR="004D50CE" w:rsidRPr="00E37726">
        <w:rPr>
          <w:rFonts w:ascii="Times New Roman" w:hAnsi="Times New Roman" w:cs="Times New Roman"/>
          <w:sz w:val="24"/>
          <w:szCs w:val="24"/>
        </w:rPr>
        <w:t>unkcie</w:t>
      </w:r>
      <w:r w:rsidRPr="00E37726">
        <w:rPr>
          <w:rFonts w:ascii="Times New Roman" w:hAnsi="Times New Roman" w:cs="Times New Roman"/>
          <w:sz w:val="24"/>
          <w:szCs w:val="24"/>
        </w:rPr>
        <w:t xml:space="preserve"> 6 podkreślono, że Rada Europejska zwróciła się do Komisji Europejskiej – w konkluzjach z dnia 27 maja 2011 r. – o wsparcie rozwoju jednolitego rynku cyfrowego poprzez tworzenie odpowiednich warunków sprzyjających wzajemnemu transgranicznemu uznawaniu głównych aktywatorów takich, jak elektroniczna identyfikacja, dokumenty elektroniczne, podpisy elektroniczne i usługi doręczeń elektronicznych, oraz odpowiednich warunków sprzyjających interoperacyjności usług administracji elektronicznej w całej Unii Europejskiej.</w:t>
      </w:r>
    </w:p>
    <w:p w14:paraId="1E5CAE1C" w14:textId="26EFB8A6" w:rsidR="00195F07" w:rsidRPr="00E37726" w:rsidRDefault="0055151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Usługa rejestrowanego doręczania elektronicznego została wprowadzona </w:t>
      </w:r>
      <w:r w:rsidR="006A6225" w:rsidRPr="00E37726">
        <w:rPr>
          <w:rFonts w:ascii="Times New Roman" w:hAnsi="Times New Roman" w:cs="Times New Roman"/>
          <w:sz w:val="24"/>
          <w:szCs w:val="24"/>
        </w:rPr>
        <w:t xml:space="preserve">rozporządzeniem </w:t>
      </w:r>
      <w:r w:rsidR="00705A5A" w:rsidRPr="00E37726">
        <w:rPr>
          <w:rFonts w:ascii="Times New Roman" w:hAnsi="Times New Roman" w:cs="Times New Roman"/>
          <w:sz w:val="24"/>
          <w:szCs w:val="24"/>
        </w:rPr>
        <w:t>910/2014</w:t>
      </w:r>
      <w:r w:rsidRPr="00E37726">
        <w:rPr>
          <w:rFonts w:ascii="Times New Roman" w:hAnsi="Times New Roman" w:cs="Times New Roman"/>
          <w:sz w:val="24"/>
          <w:szCs w:val="24"/>
        </w:rPr>
        <w:t xml:space="preserve">. Art. 3 pkt 36 </w:t>
      </w:r>
      <w:r w:rsidR="00195F07" w:rsidRPr="00E37726">
        <w:rPr>
          <w:rFonts w:ascii="Times New Roman" w:hAnsi="Times New Roman" w:cs="Times New Roman"/>
          <w:sz w:val="24"/>
          <w:szCs w:val="24"/>
        </w:rPr>
        <w:t xml:space="preserve">tego </w:t>
      </w:r>
      <w:r w:rsidRPr="00E37726">
        <w:rPr>
          <w:rFonts w:ascii="Times New Roman" w:hAnsi="Times New Roman" w:cs="Times New Roman"/>
          <w:sz w:val="24"/>
          <w:szCs w:val="24"/>
        </w:rPr>
        <w:t>rozporządzenia wskazuje, że usługa rejestrowanego doręczenia elektronicznego oznacza usługę umożliwiającą przesłanie danych między stronami trzecimi drogą elektroniczną</w:t>
      </w:r>
      <w:r w:rsidR="00C749BE" w:rsidRPr="00E37726">
        <w:rPr>
          <w:rFonts w:ascii="Times New Roman" w:hAnsi="Times New Roman" w:cs="Times New Roman"/>
          <w:sz w:val="24"/>
          <w:szCs w:val="24"/>
        </w:rPr>
        <w:t>,</w:t>
      </w:r>
      <w:r w:rsidRPr="00E37726">
        <w:rPr>
          <w:rFonts w:ascii="Times New Roman" w:hAnsi="Times New Roman" w:cs="Times New Roman"/>
          <w:sz w:val="24"/>
          <w:szCs w:val="24"/>
        </w:rPr>
        <w:t xml:space="preserve"> zapewniającą dowody związane z posługiwaniem się przesyłanymi danymi, w tym dowód wysłania i otrzymania danych, oraz chroniącą przesyłane dane przed ryzykiem utraty, kradzieży, uszkodzenia lub jakiejkolwiek nieupoważnionej zmiany.</w:t>
      </w:r>
    </w:p>
    <w:p w14:paraId="0A86BE31" w14:textId="72819F27" w:rsidR="00195F07" w:rsidRPr="00E37726" w:rsidRDefault="00195F0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Świadczenie publicznej usługi rejestrowanego doręczenia elektronicznego wymagać będzie spełnienia wymagań określonych w standardzie usługi rejestrowanego doręczenia elektronicznego</w:t>
      </w:r>
      <w:r w:rsidR="00212934" w:rsidRPr="00E37726">
        <w:rPr>
          <w:rFonts w:ascii="Times New Roman" w:hAnsi="Times New Roman" w:cs="Times New Roman"/>
          <w:sz w:val="24"/>
          <w:szCs w:val="24"/>
        </w:rPr>
        <w:t xml:space="preserve">, opartych </w:t>
      </w:r>
      <w:r w:rsidRPr="00E37726">
        <w:rPr>
          <w:rFonts w:ascii="Times New Roman" w:hAnsi="Times New Roman" w:cs="Times New Roman"/>
          <w:sz w:val="24"/>
          <w:szCs w:val="24"/>
        </w:rPr>
        <w:t>na określonych w art. 44 ust. 1 rozporządzenia 910/2014 wymogach dla kwalifikowanych usług rejestrowanego doręczenia elektronicznego.</w:t>
      </w:r>
    </w:p>
    <w:p w14:paraId="51CC7C50" w14:textId="53B0CDF5" w:rsidR="003B76E7" w:rsidRPr="00E37726" w:rsidRDefault="003B76E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5" w:name="_Toc906873"/>
      <w:r w:rsidRPr="00E37726">
        <w:rPr>
          <w:rFonts w:ascii="Times New Roman" w:hAnsi="Times New Roman" w:cs="Times New Roman"/>
          <w:sz w:val="24"/>
          <w:szCs w:val="24"/>
        </w:rPr>
        <w:lastRenderedPageBreak/>
        <w:t xml:space="preserve">Zgodność projektu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z celami strategicznymi Rady Ministrów</w:t>
      </w:r>
      <w:bookmarkEnd w:id="5"/>
    </w:p>
    <w:p w14:paraId="68B796D5" w14:textId="6CE00EC6" w:rsidR="0055360E" w:rsidRPr="00E37726" w:rsidRDefault="0055360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Cele projektu ustawy są spójne z kierunkowym działaniem państwa i wpisują się w cele zdefiniowane w następujących dokumentach strategicznych:</w:t>
      </w:r>
    </w:p>
    <w:p w14:paraId="66224CE2" w14:textId="09D3281A"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Strategia na rzecz Odpowiedzialnego Rozwoju</w:t>
      </w:r>
      <w:r w:rsidR="005743A5" w:rsidRPr="00E37726">
        <w:rPr>
          <w:rFonts w:ascii="Times New Roman" w:hAnsi="Times New Roman" w:cs="Times New Roman"/>
          <w:sz w:val="24"/>
          <w:szCs w:val="24"/>
        </w:rPr>
        <w:t>;</w:t>
      </w:r>
    </w:p>
    <w:p w14:paraId="4CEC5C55" w14:textId="7C5C4429"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Program „Od papierowej do cyfrowej Polski” </w:t>
      </w:r>
      <w:r w:rsidR="00083E3E" w:rsidRPr="00E37726">
        <w:rPr>
          <w:rFonts w:ascii="Times New Roman" w:hAnsi="Times New Roman" w:cs="Times New Roman"/>
          <w:sz w:val="24"/>
          <w:szCs w:val="24"/>
        </w:rPr>
        <w:t>–</w:t>
      </w:r>
      <w:r w:rsidRPr="00E37726">
        <w:rPr>
          <w:rFonts w:ascii="Times New Roman" w:hAnsi="Times New Roman" w:cs="Times New Roman"/>
          <w:sz w:val="24"/>
          <w:szCs w:val="24"/>
        </w:rPr>
        <w:t xml:space="preserve"> Strumień e-Skrzynka i e-Doręczenie</w:t>
      </w:r>
      <w:r w:rsidR="005743A5" w:rsidRPr="00E37726">
        <w:rPr>
          <w:rFonts w:ascii="Times New Roman" w:hAnsi="Times New Roman" w:cs="Times New Roman"/>
          <w:sz w:val="24"/>
          <w:szCs w:val="24"/>
        </w:rPr>
        <w:t>;</w:t>
      </w:r>
    </w:p>
    <w:p w14:paraId="229F07BE" w14:textId="558B90A5"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Program Zintegrowanej Informatyzacji Państwa - projekt strategiczny SOR </w:t>
      </w:r>
      <w:r w:rsidR="008A0E08" w:rsidRPr="00E37726">
        <w:rPr>
          <w:rFonts w:ascii="Times New Roman" w:hAnsi="Times New Roman" w:cs="Times New Roman"/>
          <w:sz w:val="24"/>
          <w:szCs w:val="24"/>
        </w:rPr>
        <w:t>w </w:t>
      </w:r>
      <w:r w:rsidRPr="00E37726">
        <w:rPr>
          <w:rFonts w:ascii="Times New Roman" w:hAnsi="Times New Roman" w:cs="Times New Roman"/>
          <w:sz w:val="24"/>
          <w:szCs w:val="24"/>
        </w:rPr>
        <w:t>obszarze E-państwo oraz dokument wykonawczy S</w:t>
      </w:r>
      <w:r w:rsidR="001D7777" w:rsidRPr="00E37726">
        <w:rPr>
          <w:rFonts w:ascii="Times New Roman" w:hAnsi="Times New Roman" w:cs="Times New Roman"/>
          <w:sz w:val="24"/>
          <w:szCs w:val="24"/>
        </w:rPr>
        <w:t xml:space="preserve">trategia </w:t>
      </w:r>
      <w:r w:rsidRPr="00E37726">
        <w:rPr>
          <w:rFonts w:ascii="Times New Roman" w:hAnsi="Times New Roman" w:cs="Times New Roman"/>
          <w:sz w:val="24"/>
          <w:szCs w:val="24"/>
        </w:rPr>
        <w:t>S</w:t>
      </w:r>
      <w:r w:rsidR="001D7777" w:rsidRPr="00E37726">
        <w:rPr>
          <w:rFonts w:ascii="Times New Roman" w:hAnsi="Times New Roman" w:cs="Times New Roman"/>
          <w:sz w:val="24"/>
          <w:szCs w:val="24"/>
        </w:rPr>
        <w:t xml:space="preserve">prawne </w:t>
      </w:r>
      <w:r w:rsidRPr="00E37726">
        <w:rPr>
          <w:rFonts w:ascii="Times New Roman" w:hAnsi="Times New Roman" w:cs="Times New Roman"/>
          <w:sz w:val="24"/>
          <w:szCs w:val="24"/>
        </w:rPr>
        <w:t>P</w:t>
      </w:r>
      <w:r w:rsidR="001D7777" w:rsidRPr="00E37726">
        <w:rPr>
          <w:rFonts w:ascii="Times New Roman" w:hAnsi="Times New Roman" w:cs="Times New Roman"/>
          <w:sz w:val="24"/>
          <w:szCs w:val="24"/>
        </w:rPr>
        <w:t>aństwo 2020</w:t>
      </w:r>
      <w:r w:rsidRPr="00E37726">
        <w:rPr>
          <w:rFonts w:ascii="Times New Roman" w:hAnsi="Times New Roman" w:cs="Times New Roman"/>
          <w:sz w:val="24"/>
          <w:szCs w:val="24"/>
        </w:rPr>
        <w:t xml:space="preserve"> realizowany poprzez Plan Działań Ministra Cyfryzacji, będący załącznikiem do P</w:t>
      </w:r>
      <w:r w:rsidR="001D7777" w:rsidRPr="00E37726">
        <w:rPr>
          <w:rFonts w:ascii="Times New Roman" w:hAnsi="Times New Roman" w:cs="Times New Roman"/>
          <w:sz w:val="24"/>
          <w:szCs w:val="24"/>
        </w:rPr>
        <w:t xml:space="preserve">rogramu </w:t>
      </w:r>
      <w:r w:rsidRPr="00E37726">
        <w:rPr>
          <w:rFonts w:ascii="Times New Roman" w:hAnsi="Times New Roman" w:cs="Times New Roman"/>
          <w:sz w:val="24"/>
          <w:szCs w:val="24"/>
        </w:rPr>
        <w:t>Z</w:t>
      </w:r>
      <w:r w:rsidR="001D7777" w:rsidRPr="00E37726">
        <w:rPr>
          <w:rFonts w:ascii="Times New Roman" w:hAnsi="Times New Roman" w:cs="Times New Roman"/>
          <w:sz w:val="24"/>
          <w:szCs w:val="24"/>
        </w:rPr>
        <w:t xml:space="preserve">integrowanej </w:t>
      </w:r>
      <w:r w:rsidRPr="00E37726">
        <w:rPr>
          <w:rFonts w:ascii="Times New Roman" w:hAnsi="Times New Roman" w:cs="Times New Roman"/>
          <w:sz w:val="24"/>
          <w:szCs w:val="24"/>
        </w:rPr>
        <w:t>I</w:t>
      </w:r>
      <w:r w:rsidR="001D7777" w:rsidRPr="00E37726">
        <w:rPr>
          <w:rFonts w:ascii="Times New Roman" w:hAnsi="Times New Roman" w:cs="Times New Roman"/>
          <w:sz w:val="24"/>
          <w:szCs w:val="24"/>
        </w:rPr>
        <w:t xml:space="preserve">nformatyzacji </w:t>
      </w:r>
      <w:r w:rsidRPr="00E37726">
        <w:rPr>
          <w:rFonts w:ascii="Times New Roman" w:hAnsi="Times New Roman" w:cs="Times New Roman"/>
          <w:sz w:val="24"/>
          <w:szCs w:val="24"/>
        </w:rPr>
        <w:t>P</w:t>
      </w:r>
      <w:r w:rsidR="001D7777" w:rsidRPr="00E37726">
        <w:rPr>
          <w:rFonts w:ascii="Times New Roman" w:hAnsi="Times New Roman" w:cs="Times New Roman"/>
          <w:sz w:val="24"/>
          <w:szCs w:val="24"/>
        </w:rPr>
        <w:t>aństwa</w:t>
      </w:r>
      <w:r w:rsidRPr="00E37726">
        <w:rPr>
          <w:rFonts w:ascii="Times New Roman" w:hAnsi="Times New Roman" w:cs="Times New Roman"/>
          <w:sz w:val="24"/>
          <w:szCs w:val="24"/>
        </w:rPr>
        <w:t>.</w:t>
      </w:r>
    </w:p>
    <w:p w14:paraId="3BCA8D2F" w14:textId="67012FE3" w:rsidR="00EB5284" w:rsidRPr="00E37726" w:rsidRDefault="00EB528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Strategia na rzecz Odpowiedzialnego Rozwoju, przyjęta przez Radę Ministrów, to między innymi „</w:t>
      </w:r>
      <w:r w:rsidRPr="00E37726">
        <w:rPr>
          <w:rFonts w:ascii="Times New Roman" w:hAnsi="Times New Roman" w:cs="Times New Roman"/>
          <w:b/>
          <w:sz w:val="24"/>
          <w:szCs w:val="24"/>
        </w:rPr>
        <w:t xml:space="preserve">skuteczne państwo i instytucje służące wzrostowi oraz rozwojowi społecznemu </w:t>
      </w:r>
      <w:r w:rsidR="006F1E65" w:rsidRPr="00E37726">
        <w:rPr>
          <w:rFonts w:ascii="Times New Roman" w:hAnsi="Times New Roman" w:cs="Times New Roman"/>
          <w:b/>
          <w:sz w:val="24"/>
          <w:szCs w:val="24"/>
        </w:rPr>
        <w:t>i </w:t>
      </w:r>
      <w:r w:rsidRPr="00E37726">
        <w:rPr>
          <w:rFonts w:ascii="Times New Roman" w:hAnsi="Times New Roman" w:cs="Times New Roman"/>
          <w:b/>
          <w:sz w:val="24"/>
          <w:szCs w:val="24"/>
        </w:rPr>
        <w:t>gospodarczemu</w:t>
      </w:r>
      <w:r w:rsidRPr="00E37726">
        <w:rPr>
          <w:rFonts w:ascii="Times New Roman" w:hAnsi="Times New Roman" w:cs="Times New Roman"/>
          <w:sz w:val="24"/>
          <w:szCs w:val="24"/>
        </w:rPr>
        <w:t>”. Priorytetowym zadaniem w zakresie realizacji tego celu w obszarze „E-państwo” jest stworzenie możliwości dla sprawnie działających podmiotów publicznych poprzez udostępnienie jak najszerszego zakresu usług świadczonych elektronicznie wewnątrz administracji lub umożliwiających obywatelowi czy też przedsiębiorcy załatwienie danej sprawy administracyjnej na odległość</w:t>
      </w:r>
      <w:r w:rsidR="001935E3" w:rsidRPr="00E37726">
        <w:rPr>
          <w:rFonts w:ascii="Times New Roman" w:hAnsi="Times New Roman" w:cs="Times New Roman"/>
          <w:sz w:val="24"/>
          <w:szCs w:val="24"/>
        </w:rPr>
        <w:t>,</w:t>
      </w:r>
      <w:r w:rsidRPr="00E37726">
        <w:rPr>
          <w:rFonts w:ascii="Times New Roman" w:hAnsi="Times New Roman" w:cs="Times New Roman"/>
          <w:sz w:val="24"/>
          <w:szCs w:val="24"/>
        </w:rPr>
        <w:t xml:space="preserve"> bez konieczności wychodzenia z domu czy miejsca pracy. Powyższe nie byłoby możliwe bez działania dotyczącego przyjęcia standardu systemów elektronicznego zarządzania dokumentacją w administracji, gwarantującego sprawną wymianę informacji i danych z systemami dziedzinowymi administracji publicznej. Kluczowym </w:t>
      </w:r>
      <w:r w:rsidR="006F1E65" w:rsidRPr="00E37726">
        <w:rPr>
          <w:rFonts w:ascii="Times New Roman" w:hAnsi="Times New Roman" w:cs="Times New Roman"/>
          <w:sz w:val="24"/>
          <w:szCs w:val="24"/>
        </w:rPr>
        <w:t>i </w:t>
      </w:r>
      <w:r w:rsidRPr="00E37726">
        <w:rPr>
          <w:rFonts w:ascii="Times New Roman" w:hAnsi="Times New Roman" w:cs="Times New Roman"/>
          <w:sz w:val="24"/>
          <w:szCs w:val="24"/>
        </w:rPr>
        <w:t xml:space="preserve">niezbędnym do poprawy funkcjonowania administracji oraz obniżenia kosztów i czasu obsługi jest zapewnienie dominującego udziału elektronicznego obiegu dokumentów </w:t>
      </w:r>
      <w:r w:rsidR="00FF44D8" w:rsidRPr="00E37726">
        <w:rPr>
          <w:rFonts w:ascii="Times New Roman" w:hAnsi="Times New Roman" w:cs="Times New Roman"/>
          <w:sz w:val="24"/>
          <w:szCs w:val="24"/>
        </w:rPr>
        <w:t>w </w:t>
      </w:r>
      <w:r w:rsidRPr="00E37726">
        <w:rPr>
          <w:rFonts w:ascii="Times New Roman" w:hAnsi="Times New Roman" w:cs="Times New Roman"/>
          <w:sz w:val="24"/>
          <w:szCs w:val="24"/>
        </w:rPr>
        <w:t>administracji i</w:t>
      </w:r>
      <w:r w:rsidR="00246C97">
        <w:rPr>
          <w:rFonts w:ascii="Times New Roman" w:hAnsi="Times New Roman" w:cs="Times New Roman"/>
          <w:sz w:val="24"/>
          <w:szCs w:val="24"/>
        </w:rPr>
        <w:t> </w:t>
      </w:r>
      <w:r w:rsidR="0031654E" w:rsidRPr="00E37726">
        <w:rPr>
          <w:rFonts w:ascii="Times New Roman" w:hAnsi="Times New Roman" w:cs="Times New Roman"/>
          <w:sz w:val="24"/>
          <w:szCs w:val="24"/>
        </w:rPr>
        <w:t>obrocie gospodarczym</w:t>
      </w:r>
      <w:r w:rsidRPr="00E37726">
        <w:rPr>
          <w:rFonts w:ascii="Times New Roman" w:hAnsi="Times New Roman" w:cs="Times New Roman"/>
          <w:sz w:val="24"/>
          <w:szCs w:val="24"/>
        </w:rPr>
        <w:t xml:space="preserve">. Wychodząc naprzeciw tym wyzwaniom </w:t>
      </w:r>
      <w:r w:rsidR="001E21E8" w:rsidRPr="00E37726">
        <w:rPr>
          <w:rFonts w:ascii="Times New Roman" w:hAnsi="Times New Roman" w:cs="Times New Roman"/>
          <w:sz w:val="24"/>
          <w:szCs w:val="24"/>
        </w:rPr>
        <w:t xml:space="preserve">publiczna </w:t>
      </w:r>
      <w:r w:rsidRPr="00E37726">
        <w:rPr>
          <w:rFonts w:ascii="Times New Roman" w:hAnsi="Times New Roman" w:cs="Times New Roman"/>
          <w:sz w:val="24"/>
          <w:szCs w:val="24"/>
        </w:rPr>
        <w:t xml:space="preserve">usługa rejestrowanego doręczenia </w:t>
      </w:r>
      <w:r w:rsidR="001E21E8" w:rsidRPr="00E37726">
        <w:rPr>
          <w:rFonts w:ascii="Times New Roman" w:hAnsi="Times New Roman" w:cs="Times New Roman"/>
          <w:sz w:val="24"/>
          <w:szCs w:val="24"/>
        </w:rPr>
        <w:t xml:space="preserve">elektronicznego, uzupełniona przez publiczną usługę hybrydową, </w:t>
      </w:r>
      <w:r w:rsidRPr="00E37726">
        <w:rPr>
          <w:rFonts w:ascii="Times New Roman" w:hAnsi="Times New Roman" w:cs="Times New Roman"/>
          <w:sz w:val="24"/>
          <w:szCs w:val="24"/>
        </w:rPr>
        <w:t>swoim zakresem idealnie wpasowuje się w powyższe działania S</w:t>
      </w:r>
      <w:r w:rsidR="008E655B" w:rsidRPr="00E37726">
        <w:rPr>
          <w:rFonts w:ascii="Times New Roman" w:hAnsi="Times New Roman" w:cs="Times New Roman"/>
          <w:sz w:val="24"/>
          <w:szCs w:val="24"/>
        </w:rPr>
        <w:t>trategii na rzecz Odpowiedzialnego Rozwoju</w:t>
      </w:r>
      <w:r w:rsidRPr="00E37726">
        <w:rPr>
          <w:rFonts w:ascii="Times New Roman" w:hAnsi="Times New Roman" w:cs="Times New Roman"/>
          <w:sz w:val="24"/>
          <w:szCs w:val="24"/>
        </w:rPr>
        <w:t xml:space="preserve">, które realizowane są m.in. poprzez program „Od papierowej do cyfrowej Polski”, a w szczególności wyodrębniony strumień „e-Skrzynka i e-Doręczenie” </w:t>
      </w:r>
      <w:r w:rsidR="002B06A5" w:rsidRPr="00E37726">
        <w:rPr>
          <w:rFonts w:ascii="Times New Roman" w:hAnsi="Times New Roman" w:cs="Times New Roman"/>
          <w:sz w:val="24"/>
          <w:szCs w:val="24"/>
        </w:rPr>
        <w:t>i – </w:t>
      </w:r>
      <w:r w:rsidR="008E655B" w:rsidRPr="00E37726">
        <w:rPr>
          <w:rFonts w:ascii="Times New Roman" w:hAnsi="Times New Roman" w:cs="Times New Roman"/>
          <w:sz w:val="24"/>
          <w:szCs w:val="24"/>
        </w:rPr>
        <w:t xml:space="preserve">strategiczny </w:t>
      </w:r>
      <w:r w:rsidRPr="00E37726">
        <w:rPr>
          <w:rFonts w:ascii="Times New Roman" w:hAnsi="Times New Roman" w:cs="Times New Roman"/>
          <w:sz w:val="24"/>
          <w:szCs w:val="24"/>
        </w:rPr>
        <w:t>projekt S</w:t>
      </w:r>
      <w:r w:rsidR="008E655B" w:rsidRPr="00E37726">
        <w:rPr>
          <w:rFonts w:ascii="Times New Roman" w:hAnsi="Times New Roman" w:cs="Times New Roman"/>
          <w:sz w:val="24"/>
          <w:szCs w:val="24"/>
        </w:rPr>
        <w:t>trategii na rzecz Odpowiedzialnego Rozwoju –</w:t>
      </w:r>
      <w:r w:rsidRPr="00E37726">
        <w:rPr>
          <w:rFonts w:ascii="Times New Roman" w:hAnsi="Times New Roman" w:cs="Times New Roman"/>
          <w:sz w:val="24"/>
          <w:szCs w:val="24"/>
        </w:rPr>
        <w:t xml:space="preserve"> Program Zintegrowanej Informatyzacji Państwa, w tym Plan Działań Ministra Cyfryzacji.</w:t>
      </w:r>
    </w:p>
    <w:p w14:paraId="573AF34A" w14:textId="4D869ECB" w:rsidR="00E203BE" w:rsidRPr="00E37726" w:rsidRDefault="00E203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stanowi </w:t>
      </w:r>
      <w:r w:rsidR="00B22845"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odpowiedź na Deklarację ministerialną w sprawie administracji elektronicznej, podpisaną w Tallinie w dniu 6 października 2017 r.</w:t>
      </w:r>
      <w:r w:rsidR="001F2704" w:rsidRPr="00E37726">
        <w:rPr>
          <w:rFonts w:ascii="Times New Roman" w:hAnsi="Times New Roman" w:cs="Times New Roman"/>
          <w:sz w:val="24"/>
          <w:szCs w:val="24"/>
        </w:rPr>
        <w:t xml:space="preserve"> (Tallinn </w:t>
      </w:r>
      <w:proofErr w:type="spellStart"/>
      <w:r w:rsidR="001F2704" w:rsidRPr="00E37726">
        <w:rPr>
          <w:rFonts w:ascii="Times New Roman" w:hAnsi="Times New Roman" w:cs="Times New Roman"/>
          <w:sz w:val="24"/>
          <w:szCs w:val="24"/>
        </w:rPr>
        <w:t>Declaration</w:t>
      </w:r>
      <w:proofErr w:type="spellEnd"/>
      <w:r w:rsidR="001F2704" w:rsidRPr="00E37726">
        <w:rPr>
          <w:rFonts w:ascii="Times New Roman" w:hAnsi="Times New Roman" w:cs="Times New Roman"/>
          <w:sz w:val="24"/>
          <w:szCs w:val="24"/>
        </w:rPr>
        <w:t xml:space="preserve"> on </w:t>
      </w:r>
      <w:proofErr w:type="spellStart"/>
      <w:r w:rsidR="001F2704" w:rsidRPr="00E37726">
        <w:rPr>
          <w:rFonts w:ascii="Times New Roman" w:hAnsi="Times New Roman" w:cs="Times New Roman"/>
          <w:sz w:val="24"/>
          <w:szCs w:val="24"/>
        </w:rPr>
        <w:t>eGovernment</w:t>
      </w:r>
      <w:proofErr w:type="spellEnd"/>
      <w:r w:rsidR="001F2704" w:rsidRPr="00E37726">
        <w:rPr>
          <w:rFonts w:ascii="Times New Roman" w:hAnsi="Times New Roman" w:cs="Times New Roman"/>
          <w:sz w:val="24"/>
          <w:szCs w:val="24"/>
        </w:rPr>
        <w:t>)</w:t>
      </w:r>
      <w:r w:rsidRPr="00E37726">
        <w:rPr>
          <w:rFonts w:ascii="Times New Roman" w:hAnsi="Times New Roman" w:cs="Times New Roman"/>
          <w:sz w:val="24"/>
          <w:szCs w:val="24"/>
        </w:rPr>
        <w:t>, w której wskazano m.in. na zasadę domyślności cyfrowej i powszechności. Zgodnie z tą zasadą usługi publiczne powinny być dostępne w postaci cyfrowej, która powinna być formą domyślną, jednak</w:t>
      </w:r>
      <w:r w:rsidR="00F3464C" w:rsidRPr="00E37726">
        <w:rPr>
          <w:rFonts w:ascii="Times New Roman" w:hAnsi="Times New Roman" w:cs="Times New Roman"/>
          <w:sz w:val="24"/>
          <w:szCs w:val="24"/>
        </w:rPr>
        <w:t>że</w:t>
      </w:r>
      <w:r w:rsidRPr="00E37726">
        <w:rPr>
          <w:rFonts w:ascii="Times New Roman" w:hAnsi="Times New Roman" w:cs="Times New Roman"/>
          <w:sz w:val="24"/>
          <w:szCs w:val="24"/>
        </w:rPr>
        <w:t xml:space="preserve"> państwo powinno oferować alternatywne drogi komunikacji obywatelom niechcącym lub niemogącym ich używać w cyfrowej postaci.</w:t>
      </w:r>
    </w:p>
    <w:p w14:paraId="1F1D3846" w14:textId="32FB221C" w:rsidR="00CF267D" w:rsidRPr="00E37726" w:rsidRDefault="00CF267D"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6" w:name="_Toc906874"/>
      <w:r w:rsidRPr="00E37726">
        <w:rPr>
          <w:rFonts w:ascii="Times New Roman" w:hAnsi="Times New Roman" w:cs="Times New Roman"/>
          <w:sz w:val="24"/>
          <w:szCs w:val="24"/>
        </w:rPr>
        <w:t xml:space="preserve">Przyjęty model regulacji </w:t>
      </w:r>
      <w:r w:rsidR="000E78A0" w:rsidRPr="00E37726">
        <w:rPr>
          <w:rFonts w:ascii="Times New Roman" w:hAnsi="Times New Roman" w:cs="Times New Roman"/>
          <w:sz w:val="24"/>
          <w:szCs w:val="24"/>
        </w:rPr>
        <w:t>–</w:t>
      </w:r>
      <w:r w:rsidR="00A64324" w:rsidRPr="00E37726">
        <w:rPr>
          <w:rFonts w:ascii="Times New Roman" w:hAnsi="Times New Roman" w:cs="Times New Roman"/>
          <w:sz w:val="24"/>
          <w:szCs w:val="24"/>
        </w:rPr>
        <w:t xml:space="preserve"> odrębna ustawa</w:t>
      </w:r>
      <w:r w:rsidR="00691EF5" w:rsidRPr="00E37726">
        <w:rPr>
          <w:rFonts w:ascii="Times New Roman" w:hAnsi="Times New Roman" w:cs="Times New Roman"/>
          <w:sz w:val="24"/>
          <w:szCs w:val="24"/>
        </w:rPr>
        <w:t xml:space="preserve"> </w:t>
      </w:r>
      <w:r w:rsidR="00212934" w:rsidRPr="00E37726">
        <w:rPr>
          <w:rFonts w:ascii="Times New Roman" w:hAnsi="Times New Roman" w:cs="Times New Roman"/>
          <w:sz w:val="24"/>
          <w:szCs w:val="24"/>
        </w:rPr>
        <w:t>i</w:t>
      </w:r>
      <w:r w:rsidR="00691EF5" w:rsidRPr="00E37726">
        <w:rPr>
          <w:rFonts w:ascii="Times New Roman" w:hAnsi="Times New Roman" w:cs="Times New Roman"/>
          <w:sz w:val="24"/>
          <w:szCs w:val="24"/>
        </w:rPr>
        <w:t xml:space="preserve"> rola operatora wyznaczonego</w:t>
      </w:r>
      <w:bookmarkEnd w:id="6"/>
    </w:p>
    <w:p w14:paraId="3F04A441" w14:textId="42DEA92A" w:rsidR="003B76E7" w:rsidRPr="00E37726" w:rsidRDefault="000E78A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Powody</w:t>
      </w:r>
      <w:r w:rsidR="00FF5553" w:rsidRPr="00E37726">
        <w:rPr>
          <w:rFonts w:ascii="Times New Roman" w:hAnsi="Times New Roman" w:cs="Times New Roman"/>
          <w:sz w:val="24"/>
          <w:szCs w:val="24"/>
        </w:rPr>
        <w:t>,</w:t>
      </w:r>
      <w:r w:rsidR="004172C8" w:rsidRPr="00E37726">
        <w:rPr>
          <w:rFonts w:ascii="Times New Roman" w:hAnsi="Times New Roman" w:cs="Times New Roman"/>
          <w:sz w:val="24"/>
          <w:szCs w:val="24"/>
        </w:rPr>
        <w:t xml:space="preserve"> dla </w:t>
      </w:r>
      <w:r w:rsidR="00212934" w:rsidRPr="00E37726">
        <w:rPr>
          <w:rFonts w:ascii="Times New Roman" w:hAnsi="Times New Roman" w:cs="Times New Roman"/>
          <w:sz w:val="24"/>
          <w:szCs w:val="24"/>
        </w:rPr>
        <w:t xml:space="preserve">których </w:t>
      </w:r>
      <w:r w:rsidR="004172C8" w:rsidRPr="00E37726">
        <w:rPr>
          <w:rFonts w:ascii="Times New Roman" w:hAnsi="Times New Roman" w:cs="Times New Roman"/>
          <w:sz w:val="24"/>
          <w:szCs w:val="24"/>
        </w:rPr>
        <w:t>p</w:t>
      </w:r>
      <w:r w:rsidR="00B54807" w:rsidRPr="00E37726">
        <w:rPr>
          <w:rFonts w:ascii="Times New Roman" w:hAnsi="Times New Roman" w:cs="Times New Roman"/>
          <w:sz w:val="24"/>
          <w:szCs w:val="24"/>
        </w:rPr>
        <w:t>rojektodawca zde</w:t>
      </w:r>
      <w:r w:rsidR="008C0073" w:rsidRPr="00E37726">
        <w:rPr>
          <w:rFonts w:ascii="Times New Roman" w:hAnsi="Times New Roman" w:cs="Times New Roman"/>
          <w:sz w:val="24"/>
          <w:szCs w:val="24"/>
        </w:rPr>
        <w:t>cydował się na regulację materii</w:t>
      </w:r>
      <w:r w:rsidR="00B54807" w:rsidRPr="00E37726">
        <w:rPr>
          <w:rFonts w:ascii="Times New Roman" w:hAnsi="Times New Roman" w:cs="Times New Roman"/>
          <w:sz w:val="24"/>
          <w:szCs w:val="24"/>
        </w:rPr>
        <w:t xml:space="preserve"> dotyczącej doręczania </w:t>
      </w:r>
      <w:r w:rsidRPr="00E37726">
        <w:rPr>
          <w:rFonts w:ascii="Times New Roman" w:hAnsi="Times New Roman" w:cs="Times New Roman"/>
          <w:sz w:val="24"/>
          <w:szCs w:val="24"/>
        </w:rPr>
        <w:t xml:space="preserve">elektronicznego </w:t>
      </w:r>
      <w:r w:rsidR="00717A8C" w:rsidRPr="00E37726">
        <w:rPr>
          <w:rFonts w:ascii="Times New Roman" w:hAnsi="Times New Roman" w:cs="Times New Roman"/>
          <w:sz w:val="24"/>
          <w:szCs w:val="24"/>
        </w:rPr>
        <w:t>w </w:t>
      </w:r>
      <w:r w:rsidR="00757BBF" w:rsidRPr="00E37726">
        <w:rPr>
          <w:rFonts w:ascii="Times New Roman" w:hAnsi="Times New Roman" w:cs="Times New Roman"/>
          <w:sz w:val="24"/>
          <w:szCs w:val="24"/>
        </w:rPr>
        <w:t>odrębnej us</w:t>
      </w:r>
      <w:r w:rsidR="00B54807" w:rsidRPr="00E37726">
        <w:rPr>
          <w:rFonts w:ascii="Times New Roman" w:hAnsi="Times New Roman" w:cs="Times New Roman"/>
          <w:sz w:val="24"/>
          <w:szCs w:val="24"/>
        </w:rPr>
        <w:t>t</w:t>
      </w:r>
      <w:r w:rsidR="004172C8" w:rsidRPr="00E37726">
        <w:rPr>
          <w:rFonts w:ascii="Times New Roman" w:hAnsi="Times New Roman" w:cs="Times New Roman"/>
          <w:sz w:val="24"/>
          <w:szCs w:val="24"/>
        </w:rPr>
        <w:t>awie</w:t>
      </w:r>
      <w:r w:rsidRPr="00E37726">
        <w:rPr>
          <w:rFonts w:ascii="Times New Roman" w:hAnsi="Times New Roman" w:cs="Times New Roman"/>
          <w:sz w:val="24"/>
          <w:szCs w:val="24"/>
        </w:rPr>
        <w:t>,</w:t>
      </w:r>
      <w:r w:rsidR="00757BBF" w:rsidRPr="00E37726">
        <w:rPr>
          <w:rFonts w:ascii="Times New Roman" w:hAnsi="Times New Roman" w:cs="Times New Roman"/>
          <w:sz w:val="24"/>
          <w:szCs w:val="24"/>
        </w:rPr>
        <w:t xml:space="preserve"> </w:t>
      </w:r>
      <w:r w:rsidRPr="00E37726">
        <w:rPr>
          <w:rFonts w:ascii="Times New Roman" w:hAnsi="Times New Roman" w:cs="Times New Roman"/>
          <w:sz w:val="24"/>
          <w:szCs w:val="24"/>
        </w:rPr>
        <w:t>wynikają</w:t>
      </w:r>
      <w:r w:rsidR="00B54807" w:rsidRPr="00E37726">
        <w:rPr>
          <w:rFonts w:ascii="Times New Roman" w:hAnsi="Times New Roman" w:cs="Times New Roman"/>
          <w:sz w:val="24"/>
          <w:szCs w:val="24"/>
        </w:rPr>
        <w:t xml:space="preserve"> </w:t>
      </w:r>
      <w:r w:rsidRPr="00E37726">
        <w:rPr>
          <w:rFonts w:ascii="Times New Roman" w:hAnsi="Times New Roman" w:cs="Times New Roman"/>
          <w:sz w:val="24"/>
          <w:szCs w:val="24"/>
        </w:rPr>
        <w:t>z</w:t>
      </w:r>
      <w:r w:rsidR="008C0073" w:rsidRPr="00E37726">
        <w:rPr>
          <w:rFonts w:ascii="Times New Roman" w:hAnsi="Times New Roman" w:cs="Times New Roman"/>
          <w:sz w:val="24"/>
          <w:szCs w:val="24"/>
        </w:rPr>
        <w:t>e specyfiki</w:t>
      </w:r>
      <w:r w:rsidRPr="00E37726">
        <w:rPr>
          <w:rFonts w:ascii="Times New Roman" w:hAnsi="Times New Roman" w:cs="Times New Roman"/>
          <w:sz w:val="24"/>
          <w:szCs w:val="24"/>
        </w:rPr>
        <w:t xml:space="preserve"> </w:t>
      </w:r>
      <w:r w:rsidR="00610189" w:rsidRPr="00E37726">
        <w:rPr>
          <w:rFonts w:ascii="Times New Roman" w:hAnsi="Times New Roman" w:cs="Times New Roman"/>
          <w:sz w:val="24"/>
          <w:szCs w:val="24"/>
        </w:rPr>
        <w:t>podmiotow</w:t>
      </w:r>
      <w:r w:rsidRPr="00E37726">
        <w:rPr>
          <w:rFonts w:ascii="Times New Roman" w:hAnsi="Times New Roman" w:cs="Times New Roman"/>
          <w:sz w:val="24"/>
          <w:szCs w:val="24"/>
        </w:rPr>
        <w:t>ego</w:t>
      </w:r>
      <w:r w:rsidR="00610189" w:rsidRPr="00E37726">
        <w:rPr>
          <w:rFonts w:ascii="Times New Roman" w:hAnsi="Times New Roman" w:cs="Times New Roman"/>
          <w:sz w:val="24"/>
          <w:szCs w:val="24"/>
        </w:rPr>
        <w:t xml:space="preserve"> oraz przedmiotow</w:t>
      </w:r>
      <w:r w:rsidRPr="00E37726">
        <w:rPr>
          <w:rFonts w:ascii="Times New Roman" w:hAnsi="Times New Roman" w:cs="Times New Roman"/>
          <w:sz w:val="24"/>
          <w:szCs w:val="24"/>
        </w:rPr>
        <w:t>ego</w:t>
      </w:r>
      <w:r w:rsidR="00610189"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zakresu </w:t>
      </w:r>
      <w:r w:rsidR="008C0073" w:rsidRPr="00E37726">
        <w:rPr>
          <w:rFonts w:ascii="Times New Roman" w:hAnsi="Times New Roman" w:cs="Times New Roman"/>
          <w:sz w:val="24"/>
          <w:szCs w:val="24"/>
        </w:rPr>
        <w:t>projektowanych przepisów prawa</w:t>
      </w:r>
      <w:r w:rsidR="00610189" w:rsidRPr="00E37726">
        <w:rPr>
          <w:rFonts w:ascii="Times New Roman" w:hAnsi="Times New Roman" w:cs="Times New Roman"/>
          <w:sz w:val="24"/>
          <w:szCs w:val="24"/>
        </w:rPr>
        <w:t>.</w:t>
      </w:r>
    </w:p>
    <w:p w14:paraId="2016FD3E" w14:textId="640841F0" w:rsidR="003A54A0" w:rsidRPr="00E37726" w:rsidRDefault="001D72B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 już wspomniano, p</w:t>
      </w:r>
      <w:r w:rsidR="003A54A0" w:rsidRPr="00E37726">
        <w:rPr>
          <w:rFonts w:ascii="Times New Roman" w:hAnsi="Times New Roman" w:cs="Times New Roman"/>
          <w:sz w:val="24"/>
          <w:szCs w:val="24"/>
        </w:rPr>
        <w:t xml:space="preserve">ubliczna usługa rejestrowanego doręczania elektronicznego jest usługą </w:t>
      </w:r>
      <w:r w:rsidRPr="00E37726">
        <w:rPr>
          <w:rFonts w:ascii="Times New Roman" w:hAnsi="Times New Roman" w:cs="Times New Roman"/>
          <w:sz w:val="24"/>
          <w:szCs w:val="24"/>
        </w:rPr>
        <w:t xml:space="preserve">świadczoną na zasadach </w:t>
      </w:r>
      <w:r w:rsidR="00B731DE" w:rsidRPr="00E37726">
        <w:rPr>
          <w:rFonts w:ascii="Times New Roman" w:hAnsi="Times New Roman" w:cs="Times New Roman"/>
          <w:sz w:val="24"/>
          <w:szCs w:val="24"/>
        </w:rPr>
        <w:t xml:space="preserve">opartych </w:t>
      </w:r>
      <w:r w:rsidR="006E1ECF" w:rsidRPr="00E37726">
        <w:rPr>
          <w:rFonts w:ascii="Times New Roman" w:hAnsi="Times New Roman" w:cs="Times New Roman"/>
          <w:sz w:val="24"/>
          <w:szCs w:val="24"/>
        </w:rPr>
        <w:t>o </w:t>
      </w:r>
      <w:r w:rsidR="003A54A0" w:rsidRPr="00E37726">
        <w:rPr>
          <w:rFonts w:ascii="Times New Roman" w:hAnsi="Times New Roman" w:cs="Times New Roman"/>
          <w:sz w:val="24"/>
          <w:szCs w:val="24"/>
        </w:rPr>
        <w:t>rozporządzeni</w:t>
      </w:r>
      <w:r w:rsidR="006E1ECF" w:rsidRPr="00E37726">
        <w:rPr>
          <w:rFonts w:ascii="Times New Roman" w:hAnsi="Times New Roman" w:cs="Times New Roman"/>
          <w:sz w:val="24"/>
          <w:szCs w:val="24"/>
        </w:rPr>
        <w:t>e</w:t>
      </w:r>
      <w:r w:rsidR="003A54A0" w:rsidRPr="00E37726">
        <w:rPr>
          <w:rFonts w:ascii="Times New Roman" w:hAnsi="Times New Roman" w:cs="Times New Roman"/>
          <w:sz w:val="24"/>
          <w:szCs w:val="24"/>
        </w:rPr>
        <w:t xml:space="preserve"> </w:t>
      </w:r>
      <w:r w:rsidR="007C10E1" w:rsidRPr="00E37726">
        <w:rPr>
          <w:rFonts w:ascii="Times New Roman" w:hAnsi="Times New Roman" w:cs="Times New Roman"/>
          <w:sz w:val="24"/>
          <w:szCs w:val="24"/>
        </w:rPr>
        <w:t>910/2014</w:t>
      </w:r>
      <w:r w:rsidR="003A54A0" w:rsidRPr="00E37726">
        <w:rPr>
          <w:rFonts w:ascii="Times New Roman" w:hAnsi="Times New Roman" w:cs="Times New Roman"/>
          <w:sz w:val="24"/>
          <w:szCs w:val="24"/>
        </w:rPr>
        <w:t xml:space="preserve">. </w:t>
      </w:r>
      <w:r w:rsidRPr="00E37726">
        <w:rPr>
          <w:rFonts w:ascii="Times New Roman" w:hAnsi="Times New Roman" w:cs="Times New Roman"/>
          <w:sz w:val="24"/>
          <w:szCs w:val="24"/>
        </w:rPr>
        <w:t>P</w:t>
      </w:r>
      <w:r w:rsidR="003A54A0" w:rsidRPr="00E37726">
        <w:rPr>
          <w:rFonts w:ascii="Times New Roman" w:hAnsi="Times New Roman" w:cs="Times New Roman"/>
          <w:sz w:val="24"/>
          <w:szCs w:val="24"/>
        </w:rPr>
        <w:t>ubliczna usługa hybrydowa</w:t>
      </w:r>
      <w:r w:rsidR="003279E9" w:rsidRPr="00E37726">
        <w:rPr>
          <w:rFonts w:ascii="Times New Roman" w:hAnsi="Times New Roman" w:cs="Times New Roman"/>
          <w:sz w:val="24"/>
          <w:szCs w:val="24"/>
        </w:rPr>
        <w:t xml:space="preserve">, mająca charakter uzupełniający w stosunku do domyślnej usługi elektronicznej, </w:t>
      </w:r>
      <w:r w:rsidR="003A54A0" w:rsidRPr="00E37726">
        <w:rPr>
          <w:rFonts w:ascii="Times New Roman" w:hAnsi="Times New Roman" w:cs="Times New Roman"/>
          <w:sz w:val="24"/>
          <w:szCs w:val="24"/>
        </w:rPr>
        <w:t xml:space="preserve">jest </w:t>
      </w:r>
      <w:r w:rsidRPr="00E37726">
        <w:rPr>
          <w:rFonts w:ascii="Times New Roman" w:hAnsi="Times New Roman" w:cs="Times New Roman"/>
          <w:sz w:val="24"/>
          <w:szCs w:val="24"/>
        </w:rPr>
        <w:t xml:space="preserve">z kolei </w:t>
      </w:r>
      <w:r w:rsidR="003A54A0" w:rsidRPr="00E37726">
        <w:rPr>
          <w:rFonts w:ascii="Times New Roman" w:hAnsi="Times New Roman" w:cs="Times New Roman"/>
          <w:sz w:val="24"/>
          <w:szCs w:val="24"/>
        </w:rPr>
        <w:t>usługą pocztową, o której mowa w</w:t>
      </w:r>
      <w:r w:rsidR="00BE4E34" w:rsidRPr="00E37726">
        <w:rPr>
          <w:rFonts w:ascii="Times New Roman" w:hAnsi="Times New Roman" w:cs="Times New Roman"/>
          <w:sz w:val="24"/>
          <w:szCs w:val="24"/>
        </w:rPr>
        <w:t xml:space="preserve"> ustawie z dnia 23 listopada 2012 r. – Prawo pocztowe</w:t>
      </w:r>
      <w:r w:rsidR="00AB063E" w:rsidRPr="00E37726">
        <w:rPr>
          <w:rFonts w:ascii="Times New Roman" w:hAnsi="Times New Roman" w:cs="Times New Roman"/>
          <w:sz w:val="24"/>
          <w:szCs w:val="24"/>
        </w:rPr>
        <w:t xml:space="preserve"> (Dz. U. z 2017 r. poz. 1481 i z 2018 r. poz. 106, 138, 650, 1118 oraz 1628)</w:t>
      </w:r>
      <w:r w:rsidR="003279E9" w:rsidRPr="00E37726">
        <w:rPr>
          <w:rFonts w:ascii="Times New Roman" w:hAnsi="Times New Roman" w:cs="Times New Roman"/>
          <w:sz w:val="24"/>
          <w:szCs w:val="24"/>
        </w:rPr>
        <w:t>.</w:t>
      </w:r>
    </w:p>
    <w:p w14:paraId="246ECFDC" w14:textId="5FF6B542" w:rsidR="0021594C" w:rsidRPr="00E37726" w:rsidRDefault="003A54A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Powyższe </w:t>
      </w:r>
      <w:r w:rsidR="008159A8" w:rsidRPr="00E37726">
        <w:rPr>
          <w:rFonts w:ascii="Times New Roman" w:hAnsi="Times New Roman" w:cs="Times New Roman"/>
          <w:sz w:val="24"/>
          <w:szCs w:val="24"/>
        </w:rPr>
        <w:t xml:space="preserve">przemawia </w:t>
      </w:r>
      <w:r w:rsidR="00085506" w:rsidRPr="00E37726">
        <w:rPr>
          <w:rFonts w:ascii="Times New Roman" w:hAnsi="Times New Roman" w:cs="Times New Roman"/>
          <w:sz w:val="24"/>
          <w:szCs w:val="24"/>
        </w:rPr>
        <w:t xml:space="preserve">za </w:t>
      </w:r>
      <w:r w:rsidR="00CD0069" w:rsidRPr="00E37726">
        <w:rPr>
          <w:rFonts w:ascii="Times New Roman" w:hAnsi="Times New Roman" w:cs="Times New Roman"/>
          <w:sz w:val="24"/>
          <w:szCs w:val="24"/>
        </w:rPr>
        <w:t>umocowaniem sposobów doręczania przez podmioty publiczne</w:t>
      </w:r>
      <w:r w:rsidR="00015274" w:rsidRPr="00E37726">
        <w:rPr>
          <w:rFonts w:ascii="Times New Roman" w:hAnsi="Times New Roman" w:cs="Times New Roman"/>
          <w:sz w:val="24"/>
          <w:szCs w:val="24"/>
        </w:rPr>
        <w:t xml:space="preserve"> </w:t>
      </w:r>
      <w:r w:rsidR="004834F7" w:rsidRPr="00E37726">
        <w:rPr>
          <w:rFonts w:ascii="Times New Roman" w:hAnsi="Times New Roman" w:cs="Times New Roman"/>
          <w:sz w:val="24"/>
          <w:szCs w:val="24"/>
        </w:rPr>
        <w:t>w </w:t>
      </w:r>
      <w:r w:rsidR="004A7239" w:rsidRPr="00E37726">
        <w:rPr>
          <w:rFonts w:ascii="Times New Roman" w:hAnsi="Times New Roman" w:cs="Times New Roman"/>
          <w:sz w:val="24"/>
          <w:szCs w:val="24"/>
        </w:rPr>
        <w:t>o</w:t>
      </w:r>
      <w:r w:rsidR="00085506" w:rsidRPr="00E37726">
        <w:rPr>
          <w:rFonts w:ascii="Times New Roman" w:hAnsi="Times New Roman" w:cs="Times New Roman"/>
          <w:sz w:val="24"/>
          <w:szCs w:val="24"/>
        </w:rPr>
        <w:t>drębn</w:t>
      </w:r>
      <w:r w:rsidR="00212934" w:rsidRPr="00E37726">
        <w:rPr>
          <w:rFonts w:ascii="Times New Roman" w:hAnsi="Times New Roman" w:cs="Times New Roman"/>
          <w:sz w:val="24"/>
          <w:szCs w:val="24"/>
        </w:rPr>
        <w:t>ym akcie prawnym</w:t>
      </w:r>
      <w:r w:rsidR="00085506"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A51A35" w:rsidRPr="00E37726">
        <w:rPr>
          <w:rFonts w:ascii="Times New Roman" w:hAnsi="Times New Roman" w:cs="Times New Roman"/>
          <w:sz w:val="24"/>
          <w:szCs w:val="24"/>
        </w:rPr>
        <w:t xml:space="preserve">Podejście polegające na umocowaniu </w:t>
      </w:r>
      <w:r w:rsidR="00AE0813" w:rsidRPr="00E37726">
        <w:rPr>
          <w:rFonts w:ascii="Times New Roman" w:hAnsi="Times New Roman" w:cs="Times New Roman"/>
          <w:sz w:val="24"/>
          <w:szCs w:val="24"/>
        </w:rPr>
        <w:t>usług</w:t>
      </w:r>
      <w:r w:rsidR="00A51A35" w:rsidRPr="00E37726">
        <w:rPr>
          <w:rFonts w:ascii="Times New Roman" w:hAnsi="Times New Roman" w:cs="Times New Roman"/>
          <w:sz w:val="24"/>
          <w:szCs w:val="24"/>
        </w:rPr>
        <w:t>i</w:t>
      </w:r>
      <w:r w:rsidR="00AE0813" w:rsidRPr="00E37726">
        <w:rPr>
          <w:rFonts w:ascii="Times New Roman" w:hAnsi="Times New Roman" w:cs="Times New Roman"/>
          <w:sz w:val="24"/>
          <w:szCs w:val="24"/>
        </w:rPr>
        <w:t xml:space="preserve"> rejestrowanego </w:t>
      </w:r>
      <w:r w:rsidR="00AE0813" w:rsidRPr="00E37726">
        <w:rPr>
          <w:rFonts w:ascii="Times New Roman" w:hAnsi="Times New Roman" w:cs="Times New Roman"/>
          <w:sz w:val="24"/>
          <w:szCs w:val="24"/>
        </w:rPr>
        <w:lastRenderedPageBreak/>
        <w:t>doręczania elektronicznego</w:t>
      </w:r>
      <w:r w:rsidR="00717A8C" w:rsidRPr="00E37726">
        <w:rPr>
          <w:rFonts w:ascii="Times New Roman" w:hAnsi="Times New Roman" w:cs="Times New Roman"/>
          <w:sz w:val="24"/>
          <w:szCs w:val="24"/>
        </w:rPr>
        <w:t xml:space="preserve"> w </w:t>
      </w:r>
      <w:r w:rsidR="00AE0813" w:rsidRPr="00E37726">
        <w:rPr>
          <w:rFonts w:ascii="Times New Roman" w:hAnsi="Times New Roman" w:cs="Times New Roman"/>
          <w:sz w:val="24"/>
          <w:szCs w:val="24"/>
        </w:rPr>
        <w:t xml:space="preserve">nowym </w:t>
      </w:r>
      <w:r w:rsidR="00A51A35" w:rsidRPr="00E37726">
        <w:rPr>
          <w:rFonts w:ascii="Times New Roman" w:hAnsi="Times New Roman" w:cs="Times New Roman"/>
          <w:sz w:val="24"/>
          <w:szCs w:val="24"/>
        </w:rPr>
        <w:t xml:space="preserve">odrębnym </w:t>
      </w:r>
      <w:r w:rsidR="00AE0813" w:rsidRPr="00E37726">
        <w:rPr>
          <w:rFonts w:ascii="Times New Roman" w:hAnsi="Times New Roman" w:cs="Times New Roman"/>
          <w:sz w:val="24"/>
          <w:szCs w:val="24"/>
        </w:rPr>
        <w:t xml:space="preserve">akcie prawnym </w:t>
      </w:r>
      <w:r w:rsidR="00DF35A5" w:rsidRPr="00E37726">
        <w:rPr>
          <w:rFonts w:ascii="Times New Roman" w:hAnsi="Times New Roman" w:cs="Times New Roman"/>
          <w:sz w:val="24"/>
          <w:szCs w:val="24"/>
        </w:rPr>
        <w:t xml:space="preserve">odnajduje zastosowanie </w:t>
      </w:r>
      <w:r w:rsidR="004834F7" w:rsidRPr="00E37726">
        <w:rPr>
          <w:rFonts w:ascii="Times New Roman" w:hAnsi="Times New Roman" w:cs="Times New Roman"/>
          <w:sz w:val="24"/>
          <w:szCs w:val="24"/>
        </w:rPr>
        <w:t>w </w:t>
      </w:r>
      <w:r w:rsidR="007F58F9" w:rsidRPr="00E37726">
        <w:rPr>
          <w:rFonts w:ascii="Times New Roman" w:hAnsi="Times New Roman" w:cs="Times New Roman"/>
          <w:sz w:val="24"/>
          <w:szCs w:val="24"/>
        </w:rPr>
        <w:t xml:space="preserve">przepisach innych krajów europejskich, </w:t>
      </w:r>
      <w:r w:rsidR="00DF35A5" w:rsidRPr="00E37726">
        <w:rPr>
          <w:rFonts w:ascii="Times New Roman" w:hAnsi="Times New Roman" w:cs="Times New Roman"/>
          <w:sz w:val="24"/>
          <w:szCs w:val="24"/>
        </w:rPr>
        <w:t>m.in. w prawodawstwie</w:t>
      </w:r>
      <w:r w:rsidR="00AE0813" w:rsidRPr="00E37726">
        <w:rPr>
          <w:rFonts w:ascii="Times New Roman" w:hAnsi="Times New Roman" w:cs="Times New Roman"/>
          <w:sz w:val="24"/>
          <w:szCs w:val="24"/>
        </w:rPr>
        <w:t xml:space="preserve"> </w:t>
      </w:r>
      <w:r w:rsidR="00DF35A5" w:rsidRPr="00E37726">
        <w:rPr>
          <w:rFonts w:ascii="Times New Roman" w:hAnsi="Times New Roman" w:cs="Times New Roman"/>
          <w:sz w:val="24"/>
          <w:szCs w:val="24"/>
        </w:rPr>
        <w:t>włoskim</w:t>
      </w:r>
      <w:r w:rsidR="00AE0813" w:rsidRPr="00E37726">
        <w:rPr>
          <w:rFonts w:ascii="Times New Roman" w:hAnsi="Times New Roman" w:cs="Times New Roman"/>
          <w:sz w:val="24"/>
          <w:szCs w:val="24"/>
        </w:rPr>
        <w:t>.</w:t>
      </w:r>
    </w:p>
    <w:p w14:paraId="446CE5ED" w14:textId="5EB53360" w:rsidR="0021594C" w:rsidRPr="00E37726" w:rsidRDefault="0021594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Konsekwencją wprowadzenia modelu publicznej usługi rejestrowanego doręczenia elektronicznego i publicznej usługi hybrydowej jest </w:t>
      </w:r>
      <w:r w:rsidR="00212934"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konieczność zmian </w:t>
      </w:r>
      <w:r w:rsidR="006B7F1D" w:rsidRPr="00E37726">
        <w:rPr>
          <w:rFonts w:ascii="Times New Roman" w:hAnsi="Times New Roman" w:cs="Times New Roman"/>
          <w:sz w:val="24"/>
          <w:szCs w:val="24"/>
        </w:rPr>
        <w:t xml:space="preserve">w </w:t>
      </w:r>
      <w:r w:rsidRPr="00E37726">
        <w:rPr>
          <w:rFonts w:ascii="Times New Roman" w:hAnsi="Times New Roman" w:cs="Times New Roman"/>
          <w:sz w:val="24"/>
          <w:szCs w:val="24"/>
        </w:rPr>
        <w:t>ustaw</w:t>
      </w:r>
      <w:r w:rsidR="006B7F1D" w:rsidRPr="00E37726">
        <w:rPr>
          <w:rFonts w:ascii="Times New Roman" w:hAnsi="Times New Roman" w:cs="Times New Roman"/>
          <w:sz w:val="24"/>
          <w:szCs w:val="24"/>
        </w:rPr>
        <w:t>ach</w:t>
      </w:r>
      <w:r w:rsidRPr="00E37726">
        <w:rPr>
          <w:rFonts w:ascii="Times New Roman" w:hAnsi="Times New Roman" w:cs="Times New Roman"/>
          <w:sz w:val="24"/>
          <w:szCs w:val="24"/>
        </w:rPr>
        <w:t xml:space="preserve"> proceduralnych, które </w:t>
      </w:r>
      <w:r w:rsidR="00212934" w:rsidRPr="00E37726">
        <w:rPr>
          <w:rFonts w:ascii="Times New Roman" w:hAnsi="Times New Roman" w:cs="Times New Roman"/>
          <w:sz w:val="24"/>
          <w:szCs w:val="24"/>
        </w:rPr>
        <w:t xml:space="preserve">określają </w:t>
      </w:r>
      <w:r w:rsidRPr="00E37726">
        <w:rPr>
          <w:rFonts w:ascii="Times New Roman" w:hAnsi="Times New Roman" w:cs="Times New Roman"/>
          <w:sz w:val="24"/>
          <w:szCs w:val="24"/>
        </w:rPr>
        <w:t>sposoby doręczenia.</w:t>
      </w:r>
    </w:p>
    <w:p w14:paraId="0418059A" w14:textId="13B8D378" w:rsidR="001A022B" w:rsidRPr="00E37726" w:rsidRDefault="001A022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Proces cyfryzacji w obszarze udostępnienia obywatelom możliwości komunikacji </w:t>
      </w:r>
      <w:r w:rsidR="006B7F1D" w:rsidRPr="00E37726">
        <w:rPr>
          <w:rFonts w:ascii="Times New Roman" w:hAnsi="Times New Roman" w:cs="Times New Roman"/>
          <w:sz w:val="24"/>
          <w:szCs w:val="24"/>
        </w:rPr>
        <w:t>z </w:t>
      </w:r>
      <w:r w:rsidRPr="00E37726">
        <w:rPr>
          <w:rFonts w:ascii="Times New Roman" w:hAnsi="Times New Roman" w:cs="Times New Roman"/>
          <w:sz w:val="24"/>
          <w:szCs w:val="24"/>
        </w:rPr>
        <w:t xml:space="preserve">podmiotami publicznymi stanowi przedmiot działań wielu krajów europejskich. Usługa doręczenia elektronicznego w połączeniu z usługą przesyłki hybrydowej świadczona jest m.in. we Francji, Czechach i Niemczech. Usługa hybrydowa w Czechach przewiduje zarówno przetwarzanie </w:t>
      </w:r>
      <w:r w:rsidR="000F1991" w:rsidRPr="00E37726">
        <w:rPr>
          <w:rFonts w:ascii="Times New Roman" w:hAnsi="Times New Roman" w:cs="Times New Roman"/>
          <w:sz w:val="24"/>
          <w:szCs w:val="24"/>
        </w:rPr>
        <w:t>komunikatu w postaci</w:t>
      </w:r>
      <w:r w:rsidRPr="00E37726">
        <w:rPr>
          <w:rFonts w:ascii="Times New Roman" w:hAnsi="Times New Roman" w:cs="Times New Roman"/>
          <w:sz w:val="24"/>
          <w:szCs w:val="24"/>
        </w:rPr>
        <w:t xml:space="preserve"> cyfrowej w tradycyjną przesyłkę pocztową, jak </w:t>
      </w:r>
      <w:r w:rsidR="006B7F1D" w:rsidRPr="00E37726">
        <w:rPr>
          <w:rFonts w:ascii="Times New Roman" w:hAnsi="Times New Roman" w:cs="Times New Roman"/>
          <w:sz w:val="24"/>
          <w:szCs w:val="24"/>
        </w:rPr>
        <w:t>i </w:t>
      </w:r>
      <w:r w:rsidRPr="00E37726">
        <w:rPr>
          <w:rFonts w:ascii="Times New Roman" w:hAnsi="Times New Roman" w:cs="Times New Roman"/>
          <w:sz w:val="24"/>
          <w:szCs w:val="24"/>
        </w:rPr>
        <w:t xml:space="preserve">cyfryzację przesyłki nadanej w postaci analogowej – jest to model najbardziej zbliżony do tego, jaki </w:t>
      </w:r>
      <w:r w:rsidR="00212934" w:rsidRPr="00E37726">
        <w:rPr>
          <w:rFonts w:ascii="Times New Roman" w:hAnsi="Times New Roman" w:cs="Times New Roman"/>
          <w:sz w:val="24"/>
          <w:szCs w:val="24"/>
        </w:rPr>
        <w:t>przewiduje się</w:t>
      </w:r>
      <w:r w:rsidRPr="00E37726">
        <w:rPr>
          <w:rFonts w:ascii="Times New Roman" w:hAnsi="Times New Roman" w:cs="Times New Roman"/>
          <w:sz w:val="24"/>
          <w:szCs w:val="24"/>
        </w:rPr>
        <w:t xml:space="preserve"> do wprowadzenia w polskim porządku prawnym. </w:t>
      </w:r>
      <w:r w:rsidR="000F1991" w:rsidRPr="00E37726">
        <w:rPr>
          <w:rFonts w:ascii="Times New Roman" w:hAnsi="Times New Roman" w:cs="Times New Roman"/>
          <w:sz w:val="24"/>
          <w:szCs w:val="24"/>
        </w:rPr>
        <w:t xml:space="preserve">Z kolei model współpracy, w którym państwo realizuje usługi poprzez operatora wyznaczonego, zastosowany został w państwach takich, jak: Belgia, Dania czy też Francja. </w:t>
      </w:r>
      <w:r w:rsidRPr="00E37726">
        <w:rPr>
          <w:rFonts w:ascii="Times New Roman" w:hAnsi="Times New Roman" w:cs="Times New Roman"/>
          <w:sz w:val="24"/>
          <w:szCs w:val="24"/>
        </w:rPr>
        <w:t xml:space="preserve">Wszystkie funkcjonujące rozwiązania osadzone są w uwarunkowaniach prawnych poprzez </w:t>
      </w:r>
      <w:r w:rsidR="00212934" w:rsidRPr="00E37726">
        <w:rPr>
          <w:rFonts w:ascii="Times New Roman" w:hAnsi="Times New Roman" w:cs="Times New Roman"/>
          <w:sz w:val="24"/>
          <w:szCs w:val="24"/>
        </w:rPr>
        <w:t>prze</w:t>
      </w:r>
      <w:r w:rsidRPr="00E37726">
        <w:rPr>
          <w:rFonts w:ascii="Times New Roman" w:hAnsi="Times New Roman" w:cs="Times New Roman"/>
          <w:sz w:val="24"/>
          <w:szCs w:val="24"/>
        </w:rPr>
        <w:t>pisy stosownych ustaw bądź porozumień rządowych (Estonia).</w:t>
      </w:r>
    </w:p>
    <w:p w14:paraId="63311E0E" w14:textId="7C77C363" w:rsidR="00D40342" w:rsidRPr="00E37726" w:rsidRDefault="006A5F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 </w:t>
      </w:r>
      <w:r w:rsidR="00D40342" w:rsidRPr="00E37726">
        <w:rPr>
          <w:rFonts w:ascii="Times New Roman" w:hAnsi="Times New Roman" w:cs="Times New Roman"/>
          <w:sz w:val="24"/>
          <w:szCs w:val="24"/>
        </w:rPr>
        <w:t xml:space="preserve">świadczenia publicznej usługi rejestrowanego doręczenia elektronicznego oraz publicznej usługi hybrydowej obowiązany </w:t>
      </w:r>
      <w:r w:rsidR="00FA70A7" w:rsidRPr="00E37726">
        <w:rPr>
          <w:rFonts w:ascii="Times New Roman" w:hAnsi="Times New Roman" w:cs="Times New Roman"/>
          <w:sz w:val="24"/>
          <w:szCs w:val="24"/>
        </w:rPr>
        <w:t xml:space="preserve">będzie </w:t>
      </w:r>
      <w:r w:rsidR="00D40342" w:rsidRPr="00E37726">
        <w:rPr>
          <w:rFonts w:ascii="Times New Roman" w:hAnsi="Times New Roman" w:cs="Times New Roman"/>
          <w:sz w:val="24"/>
          <w:szCs w:val="24"/>
        </w:rPr>
        <w:t>– zgodnie z art. 4 ust. 1 i 2 projektu ustawy odpowiednio – operator wyznaczony. W okresie przejściowym, czyli do dnia 31 grudnia 2025 r., obowiązki operatora wyznaczonego wynikające z projektu ustawy powierzone zostają operatorowi wyznaczonemu, o którym mowa w art. 3 pkt 1</w:t>
      </w:r>
      <w:r w:rsidR="005D1D1B" w:rsidRPr="00E37726">
        <w:rPr>
          <w:rFonts w:ascii="Times New Roman" w:hAnsi="Times New Roman" w:cs="Times New Roman"/>
          <w:sz w:val="24"/>
          <w:szCs w:val="24"/>
        </w:rPr>
        <w:t>3</w:t>
      </w:r>
      <w:r w:rsidR="00D40342" w:rsidRPr="00E37726">
        <w:rPr>
          <w:rFonts w:ascii="Times New Roman" w:hAnsi="Times New Roman" w:cs="Times New Roman"/>
          <w:sz w:val="24"/>
          <w:szCs w:val="24"/>
        </w:rPr>
        <w:t xml:space="preserve"> ustawy z dnia 23 listopada 2012 r. – Prawo pocztowe. Na potrzeby świadczenia publicznej usługi rejestrowanego doręczenia elektronicznego zobowiązuje się operatora wyznaczonego do rejestracji w rejestrze dostawców usług zaufania, o którym mowa w art. </w:t>
      </w:r>
      <w:r w:rsidR="0056220C" w:rsidRPr="00E37726">
        <w:rPr>
          <w:rFonts w:ascii="Times New Roman" w:hAnsi="Times New Roman" w:cs="Times New Roman"/>
          <w:sz w:val="24"/>
          <w:szCs w:val="24"/>
        </w:rPr>
        <w:t>2</w:t>
      </w:r>
      <w:r w:rsidR="00D40342" w:rsidRPr="00E37726">
        <w:rPr>
          <w:rFonts w:ascii="Times New Roman" w:hAnsi="Times New Roman" w:cs="Times New Roman"/>
          <w:sz w:val="24"/>
          <w:szCs w:val="24"/>
        </w:rPr>
        <w:t xml:space="preserve"> </w:t>
      </w:r>
      <w:r w:rsidR="0056220C" w:rsidRPr="00E37726">
        <w:rPr>
          <w:rFonts w:ascii="Times New Roman" w:hAnsi="Times New Roman" w:cs="Times New Roman"/>
          <w:sz w:val="24"/>
          <w:szCs w:val="24"/>
        </w:rPr>
        <w:t xml:space="preserve">pkt 1 </w:t>
      </w:r>
      <w:r w:rsidR="00D40342" w:rsidRPr="00E37726">
        <w:rPr>
          <w:rFonts w:ascii="Times New Roman" w:hAnsi="Times New Roman" w:cs="Times New Roman"/>
          <w:sz w:val="24"/>
          <w:szCs w:val="24"/>
        </w:rPr>
        <w:t>ustawy z dnia 5 września 2016 r. o usługach zaufania oraz identyfikacji elektronicznej</w:t>
      </w:r>
      <w:r w:rsidR="00212934" w:rsidRPr="00E37726">
        <w:rPr>
          <w:rFonts w:ascii="Times New Roman" w:hAnsi="Times New Roman" w:cs="Times New Roman"/>
          <w:sz w:val="24"/>
          <w:szCs w:val="24"/>
        </w:rPr>
        <w:t xml:space="preserve"> </w:t>
      </w:r>
      <w:r w:rsidR="00814E14" w:rsidRPr="00E37726">
        <w:rPr>
          <w:rFonts w:ascii="Times New Roman" w:hAnsi="Times New Roman" w:cs="Times New Roman"/>
          <w:sz w:val="24"/>
          <w:szCs w:val="24"/>
        </w:rPr>
        <w:t>(</w:t>
      </w:r>
      <w:r w:rsidR="00212934" w:rsidRPr="00E37726">
        <w:rPr>
          <w:rFonts w:ascii="Times New Roman" w:hAnsi="Times New Roman" w:cs="Times New Roman"/>
          <w:sz w:val="24"/>
          <w:szCs w:val="24"/>
        </w:rPr>
        <w:t>Dz. U.</w:t>
      </w:r>
      <w:r w:rsidR="00814E14" w:rsidRPr="00E37726">
        <w:rPr>
          <w:rFonts w:ascii="Times New Roman" w:hAnsi="Times New Roman" w:cs="Times New Roman"/>
          <w:sz w:val="24"/>
          <w:szCs w:val="24"/>
        </w:rPr>
        <w:t xml:space="preserve"> poz. 1579, z 2018 r. poz. 650 i 1544 oraz z 2019 r. poz. 60)</w:t>
      </w:r>
      <w:r w:rsidR="00D40342" w:rsidRPr="00E37726">
        <w:rPr>
          <w:rFonts w:ascii="Times New Roman" w:hAnsi="Times New Roman" w:cs="Times New Roman"/>
          <w:sz w:val="24"/>
          <w:szCs w:val="24"/>
        </w:rPr>
        <w:t xml:space="preserve">. </w:t>
      </w:r>
      <w:r w:rsidR="00814E14" w:rsidRPr="00E37726">
        <w:rPr>
          <w:rFonts w:ascii="Times New Roman" w:hAnsi="Times New Roman" w:cs="Times New Roman"/>
          <w:sz w:val="24"/>
          <w:szCs w:val="24"/>
        </w:rPr>
        <w:t xml:space="preserve">Zgodnie z </w:t>
      </w:r>
      <w:r w:rsidR="00D40342" w:rsidRPr="00E37726">
        <w:rPr>
          <w:rFonts w:ascii="Times New Roman" w:hAnsi="Times New Roman" w:cs="Times New Roman"/>
          <w:sz w:val="24"/>
          <w:szCs w:val="24"/>
        </w:rPr>
        <w:t>projekt</w:t>
      </w:r>
      <w:r w:rsidR="007B39FA" w:rsidRPr="00E37726">
        <w:rPr>
          <w:rFonts w:ascii="Times New Roman" w:hAnsi="Times New Roman" w:cs="Times New Roman"/>
          <w:sz w:val="24"/>
          <w:szCs w:val="24"/>
        </w:rPr>
        <w:t>em</w:t>
      </w:r>
      <w:r w:rsidR="00D40342" w:rsidRPr="00E37726">
        <w:rPr>
          <w:rFonts w:ascii="Times New Roman" w:hAnsi="Times New Roman" w:cs="Times New Roman"/>
          <w:sz w:val="24"/>
          <w:szCs w:val="24"/>
        </w:rPr>
        <w:t xml:space="preserve"> ustawy</w:t>
      </w:r>
      <w:r w:rsidR="00814E14" w:rsidRPr="00E37726">
        <w:rPr>
          <w:rFonts w:ascii="Times New Roman" w:hAnsi="Times New Roman" w:cs="Times New Roman"/>
          <w:sz w:val="24"/>
          <w:szCs w:val="24"/>
        </w:rPr>
        <w:t xml:space="preserve"> operator wyznaczony </w:t>
      </w:r>
      <w:r w:rsidR="00D40342" w:rsidRPr="00E37726">
        <w:rPr>
          <w:rFonts w:ascii="Times New Roman" w:hAnsi="Times New Roman" w:cs="Times New Roman"/>
          <w:sz w:val="24"/>
          <w:szCs w:val="24"/>
        </w:rPr>
        <w:t>obowiązany zostaje do świadczenia publicznej usługi rejestrowanego doręczenia elektronicznego zgodnie ze standardem, o którym mowa w art. 26a ustawy z dnia 5 września 2016 r. o usługach zaufania oraz identyfikacji elektronicznej. Nakłada się na niego również obowiązek udostępniania elektronicznych skrzynek podawczych dla podmiotów publicznych oraz elektronicznych skrzynek doręczeń dla podmiotów niepublicznych.</w:t>
      </w:r>
    </w:p>
    <w:p w14:paraId="7F61DC5C" w14:textId="41076B42" w:rsidR="00D40342" w:rsidRPr="00E37726" w:rsidRDefault="00D4034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Przyjęcie takiego modelu poprzedzone zostało zasygnalizowaną już wcześniej analizą</w:t>
      </w:r>
      <w:r w:rsidR="001A022B" w:rsidRPr="00E37726">
        <w:rPr>
          <w:rFonts w:ascii="Times New Roman" w:hAnsi="Times New Roman" w:cs="Times New Roman"/>
          <w:sz w:val="24"/>
          <w:szCs w:val="24"/>
        </w:rPr>
        <w:t xml:space="preserve"> funkcjonujących</w:t>
      </w:r>
      <w:r w:rsidRPr="00E37726">
        <w:rPr>
          <w:rFonts w:ascii="Times New Roman" w:hAnsi="Times New Roman" w:cs="Times New Roman"/>
          <w:sz w:val="24"/>
          <w:szCs w:val="24"/>
        </w:rPr>
        <w:t xml:space="preserve"> na europejskim rynku doręczeń elektronicznych</w:t>
      </w:r>
      <w:r w:rsidR="001A022B" w:rsidRPr="00E37726">
        <w:rPr>
          <w:rFonts w:ascii="Times New Roman" w:hAnsi="Times New Roman" w:cs="Times New Roman"/>
          <w:sz w:val="24"/>
          <w:szCs w:val="24"/>
        </w:rPr>
        <w:t xml:space="preserve"> rozwiązań</w:t>
      </w:r>
      <w:r w:rsidRPr="00E37726">
        <w:rPr>
          <w:rFonts w:ascii="Times New Roman" w:hAnsi="Times New Roman" w:cs="Times New Roman"/>
          <w:sz w:val="24"/>
          <w:szCs w:val="24"/>
        </w:rPr>
        <w:t xml:space="preserve">, uzupełnioną </w:t>
      </w:r>
      <w:r w:rsidR="007B39FA" w:rsidRPr="00E37726">
        <w:rPr>
          <w:rFonts w:ascii="Times New Roman" w:hAnsi="Times New Roman" w:cs="Times New Roman"/>
          <w:sz w:val="24"/>
          <w:szCs w:val="24"/>
        </w:rPr>
        <w:t>o </w:t>
      </w:r>
      <w:r w:rsidRPr="00E37726">
        <w:rPr>
          <w:rFonts w:ascii="Times New Roman" w:hAnsi="Times New Roman" w:cs="Times New Roman"/>
          <w:sz w:val="24"/>
          <w:szCs w:val="24"/>
        </w:rPr>
        <w:t xml:space="preserve">weryfikację gotowości do świadczenia wyżej wymienionych usług przez działającego na rynku polskim operatora wyznaczonego. W efekcie rozważano dwa warianty realizacji przedsięwzięcia, w tym jeden z udziałem „Narodowego Operatora Cyfrowego”, mającego w zakresie swoich odpowiedzialności świadczenie publicznej usługi rejestrowanego doręczenia elektronicznego oraz publicznej usługi hybrydowej. Minister </w:t>
      </w:r>
      <w:r w:rsidR="00814E14" w:rsidRPr="00E37726">
        <w:rPr>
          <w:rFonts w:ascii="Times New Roman" w:hAnsi="Times New Roman" w:cs="Times New Roman"/>
          <w:sz w:val="24"/>
          <w:szCs w:val="24"/>
        </w:rPr>
        <w:t>C</w:t>
      </w:r>
      <w:r w:rsidRPr="00E37726">
        <w:rPr>
          <w:rFonts w:ascii="Times New Roman" w:hAnsi="Times New Roman" w:cs="Times New Roman"/>
          <w:sz w:val="24"/>
          <w:szCs w:val="24"/>
        </w:rPr>
        <w:t>yfryzacji, działając na podstawie § 2 ust. 2 pkt 1 lit. a i f zarządzenia nr 131 Prezesa Rady Ministrów z dnia 30 września 2016 r. w sprawie Komitetu Ekonomicznego Rady Ministrów (M.P. poz. 946 i z 2018 poz. 272), zwrócił się z wnioskiem o rozpatrzenie przez Komitet Ekonomiczny Rady Ministrów opracowanych wariantów i rekomendację wariantu do wdrożenia. Na posiedzeniu w dniu 5</w:t>
      </w:r>
      <w:r w:rsidR="00246C97">
        <w:rPr>
          <w:rFonts w:ascii="Times New Roman" w:hAnsi="Times New Roman" w:cs="Times New Roman"/>
          <w:sz w:val="24"/>
          <w:szCs w:val="24"/>
        </w:rPr>
        <w:t> </w:t>
      </w:r>
      <w:r w:rsidRPr="00E37726">
        <w:rPr>
          <w:rFonts w:ascii="Times New Roman" w:hAnsi="Times New Roman" w:cs="Times New Roman"/>
          <w:sz w:val="24"/>
          <w:szCs w:val="24"/>
        </w:rPr>
        <w:t xml:space="preserve">czerwca 2018 r. Komitet Ekonomiczny Rady Ministrów zarekomendował realizację przedsięwzięcia w wariancie zakładającym udział </w:t>
      </w:r>
      <w:r w:rsidR="005907A0" w:rsidRPr="00E37726">
        <w:rPr>
          <w:rFonts w:ascii="Times New Roman" w:hAnsi="Times New Roman" w:cs="Times New Roman"/>
          <w:sz w:val="24"/>
          <w:szCs w:val="24"/>
        </w:rPr>
        <w:t>„</w:t>
      </w:r>
      <w:r w:rsidRPr="00E37726">
        <w:rPr>
          <w:rFonts w:ascii="Times New Roman" w:hAnsi="Times New Roman" w:cs="Times New Roman"/>
          <w:sz w:val="24"/>
          <w:szCs w:val="24"/>
        </w:rPr>
        <w:t>Narodowego Operatora Cyfrowego</w:t>
      </w:r>
      <w:r w:rsidR="005907A0" w:rsidRPr="00E37726">
        <w:rPr>
          <w:rFonts w:ascii="Times New Roman" w:hAnsi="Times New Roman" w:cs="Times New Roman"/>
          <w:sz w:val="24"/>
          <w:szCs w:val="24"/>
        </w:rPr>
        <w:t>”</w:t>
      </w:r>
      <w:r w:rsidRPr="00E37726">
        <w:rPr>
          <w:rFonts w:ascii="Times New Roman" w:hAnsi="Times New Roman" w:cs="Times New Roman"/>
          <w:sz w:val="24"/>
          <w:szCs w:val="24"/>
        </w:rPr>
        <w:t>.</w:t>
      </w:r>
    </w:p>
    <w:p w14:paraId="3130CDCC" w14:textId="294BEA4C" w:rsidR="009D2FE5" w:rsidRPr="00E37726" w:rsidRDefault="009D2FE5"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7" w:name="_Toc906875"/>
      <w:r w:rsidRPr="00E37726">
        <w:rPr>
          <w:rFonts w:ascii="Times New Roman" w:hAnsi="Times New Roman" w:cs="Times New Roman"/>
          <w:sz w:val="24"/>
          <w:szCs w:val="24"/>
        </w:rPr>
        <w:t>Obowiązki podmiotów publicznych</w:t>
      </w:r>
      <w:bookmarkEnd w:id="7"/>
    </w:p>
    <w:p w14:paraId="05B9AD7F" w14:textId="2F93F801" w:rsidR="009D2FE5" w:rsidRPr="00E37726" w:rsidRDefault="005422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R</w:t>
      </w:r>
      <w:r w:rsidR="00913797" w:rsidRPr="00E37726">
        <w:rPr>
          <w:rFonts w:ascii="Times New Roman" w:hAnsi="Times New Roman" w:cs="Times New Roman"/>
          <w:sz w:val="24"/>
          <w:szCs w:val="24"/>
        </w:rPr>
        <w:t xml:space="preserve">ozporządzenie </w:t>
      </w:r>
      <w:r w:rsidR="00E40226" w:rsidRPr="00E37726">
        <w:rPr>
          <w:rFonts w:ascii="Times New Roman" w:hAnsi="Times New Roman" w:cs="Times New Roman"/>
          <w:sz w:val="24"/>
          <w:szCs w:val="24"/>
        </w:rPr>
        <w:t xml:space="preserve">910/2014 </w:t>
      </w:r>
      <w:r w:rsidR="00442C5B" w:rsidRPr="00E37726">
        <w:rPr>
          <w:rFonts w:ascii="Times New Roman" w:hAnsi="Times New Roman" w:cs="Times New Roman"/>
          <w:sz w:val="24"/>
          <w:szCs w:val="24"/>
        </w:rPr>
        <w:t>odwołuje</w:t>
      </w:r>
      <w:r w:rsidR="00913797" w:rsidRPr="00E37726">
        <w:rPr>
          <w:rFonts w:ascii="Times New Roman" w:hAnsi="Times New Roman" w:cs="Times New Roman"/>
          <w:sz w:val="24"/>
          <w:szCs w:val="24"/>
        </w:rPr>
        <w:t xml:space="preserve"> się w swoich postanowieniach do </w:t>
      </w:r>
      <w:r w:rsidR="009D2FE5" w:rsidRPr="00E37726">
        <w:rPr>
          <w:rFonts w:ascii="Times New Roman" w:hAnsi="Times New Roman" w:cs="Times New Roman"/>
          <w:sz w:val="24"/>
          <w:szCs w:val="24"/>
        </w:rPr>
        <w:t>pojęcia „</w:t>
      </w:r>
      <w:r w:rsidR="00E40226" w:rsidRPr="00E37726">
        <w:rPr>
          <w:rFonts w:ascii="Times New Roman" w:hAnsi="Times New Roman" w:cs="Times New Roman"/>
          <w:sz w:val="24"/>
          <w:szCs w:val="24"/>
        </w:rPr>
        <w:t xml:space="preserve">podmiotu </w:t>
      </w:r>
      <w:r w:rsidR="009D2FE5" w:rsidRPr="00E37726">
        <w:rPr>
          <w:rFonts w:ascii="Times New Roman" w:hAnsi="Times New Roman" w:cs="Times New Roman"/>
          <w:sz w:val="24"/>
          <w:szCs w:val="24"/>
        </w:rPr>
        <w:t xml:space="preserve">sektora publicznego” </w:t>
      </w:r>
      <w:r w:rsidR="00913797" w:rsidRPr="00E37726">
        <w:rPr>
          <w:rFonts w:ascii="Times New Roman" w:hAnsi="Times New Roman" w:cs="Times New Roman"/>
          <w:sz w:val="24"/>
          <w:szCs w:val="24"/>
        </w:rPr>
        <w:t xml:space="preserve">w rozumieniu </w:t>
      </w:r>
      <w:r w:rsidR="009D2FE5" w:rsidRPr="00E37726">
        <w:rPr>
          <w:rFonts w:ascii="Times New Roman" w:hAnsi="Times New Roman" w:cs="Times New Roman"/>
          <w:sz w:val="24"/>
          <w:szCs w:val="24"/>
        </w:rPr>
        <w:t>art. 2 ust. 1 pkt 4 dyrektywy Parlamentu Europejskiego i</w:t>
      </w:r>
      <w:r w:rsidR="00246C97">
        <w:rPr>
          <w:rFonts w:ascii="Times New Roman" w:hAnsi="Times New Roman" w:cs="Times New Roman"/>
          <w:sz w:val="24"/>
          <w:szCs w:val="24"/>
        </w:rPr>
        <w:t> </w:t>
      </w:r>
      <w:r w:rsidR="009D2FE5" w:rsidRPr="00E37726">
        <w:rPr>
          <w:rFonts w:ascii="Times New Roman" w:hAnsi="Times New Roman" w:cs="Times New Roman"/>
          <w:sz w:val="24"/>
          <w:szCs w:val="24"/>
        </w:rPr>
        <w:t>Rady 2014/24/UE z dnia 26 lutego 2014 r. w sprawie zamówień publicznych</w:t>
      </w:r>
      <w:r w:rsidR="00E40226" w:rsidRPr="00E37726">
        <w:rPr>
          <w:rFonts w:ascii="Times New Roman" w:hAnsi="Times New Roman" w:cs="Times New Roman"/>
          <w:sz w:val="24"/>
          <w:szCs w:val="24"/>
        </w:rPr>
        <w:t>,</w:t>
      </w:r>
      <w:r w:rsidR="009D2FE5" w:rsidRPr="00E37726">
        <w:rPr>
          <w:rFonts w:ascii="Times New Roman" w:hAnsi="Times New Roman" w:cs="Times New Roman"/>
          <w:sz w:val="24"/>
          <w:szCs w:val="24"/>
        </w:rPr>
        <w:t xml:space="preserve"> uchylając</w:t>
      </w:r>
      <w:r w:rsidR="00343675" w:rsidRPr="00E37726">
        <w:rPr>
          <w:rFonts w:ascii="Times New Roman" w:hAnsi="Times New Roman" w:cs="Times New Roman"/>
          <w:sz w:val="24"/>
          <w:szCs w:val="24"/>
        </w:rPr>
        <w:t>ej</w:t>
      </w:r>
      <w:r w:rsidR="009D2FE5" w:rsidRPr="00E37726">
        <w:rPr>
          <w:rFonts w:ascii="Times New Roman" w:hAnsi="Times New Roman" w:cs="Times New Roman"/>
          <w:sz w:val="24"/>
          <w:szCs w:val="24"/>
        </w:rPr>
        <w:t xml:space="preserve"> </w:t>
      </w:r>
      <w:r w:rsidR="009D2FE5" w:rsidRPr="00E37726">
        <w:rPr>
          <w:rFonts w:ascii="Times New Roman" w:hAnsi="Times New Roman" w:cs="Times New Roman"/>
          <w:sz w:val="24"/>
          <w:szCs w:val="24"/>
        </w:rPr>
        <w:lastRenderedPageBreak/>
        <w:t xml:space="preserve">dyrektywę 2004/18/WE (Dz. Urz. UE L 94/65 z 28.3.2014, str. 1), który został wdrożony do polskiego porządku prawnego w art. 3 ust. 1 pkt 3 ustawy z dnia 29 stycznia 2004 r. – Prawo zamówień publicznych (Dz. U. z 2018 r. poz. 1986, z </w:t>
      </w:r>
      <w:proofErr w:type="spellStart"/>
      <w:r w:rsidR="009D2FE5" w:rsidRPr="00E37726">
        <w:rPr>
          <w:rFonts w:ascii="Times New Roman" w:hAnsi="Times New Roman" w:cs="Times New Roman"/>
          <w:sz w:val="24"/>
          <w:szCs w:val="24"/>
        </w:rPr>
        <w:t>późn</w:t>
      </w:r>
      <w:proofErr w:type="spellEnd"/>
      <w:r w:rsidR="009D2FE5" w:rsidRPr="00E37726">
        <w:rPr>
          <w:rFonts w:ascii="Times New Roman" w:hAnsi="Times New Roman" w:cs="Times New Roman"/>
          <w:sz w:val="24"/>
          <w:szCs w:val="24"/>
        </w:rPr>
        <w:t xml:space="preserve">. zm.). W związku z powyższym, </w:t>
      </w:r>
      <w:r w:rsidR="005907A0" w:rsidRPr="00E37726">
        <w:rPr>
          <w:rFonts w:ascii="Times New Roman" w:hAnsi="Times New Roman" w:cs="Times New Roman"/>
          <w:sz w:val="24"/>
          <w:szCs w:val="24"/>
        </w:rPr>
        <w:t>a </w:t>
      </w:r>
      <w:r w:rsidR="009D2FE5" w:rsidRPr="00E37726">
        <w:rPr>
          <w:rFonts w:ascii="Times New Roman" w:hAnsi="Times New Roman" w:cs="Times New Roman"/>
          <w:sz w:val="24"/>
          <w:szCs w:val="24"/>
        </w:rPr>
        <w:t>także biorąc pod uwagę konieczność objęcia przedmiotową regulacją wszystkich „organów sektora publicznego”, z</w:t>
      </w:r>
      <w:r w:rsidR="00524DE0" w:rsidRPr="00E37726">
        <w:rPr>
          <w:rFonts w:ascii="Times New Roman" w:hAnsi="Times New Roman" w:cs="Times New Roman"/>
          <w:sz w:val="24"/>
          <w:szCs w:val="24"/>
        </w:rPr>
        <w:t>decydowano się obj</w:t>
      </w:r>
      <w:r w:rsidR="00343675" w:rsidRPr="00E37726">
        <w:rPr>
          <w:rFonts w:ascii="Times New Roman" w:hAnsi="Times New Roman" w:cs="Times New Roman"/>
          <w:sz w:val="24"/>
          <w:szCs w:val="24"/>
        </w:rPr>
        <w:t xml:space="preserve">ąć zakresem </w:t>
      </w:r>
      <w:r w:rsidR="00524DE0" w:rsidRPr="00E37726">
        <w:rPr>
          <w:rFonts w:ascii="Times New Roman" w:hAnsi="Times New Roman" w:cs="Times New Roman"/>
          <w:sz w:val="24"/>
          <w:szCs w:val="24"/>
        </w:rPr>
        <w:t>pojęc</w:t>
      </w:r>
      <w:r w:rsidR="00343675" w:rsidRPr="00E37726">
        <w:rPr>
          <w:rFonts w:ascii="Times New Roman" w:hAnsi="Times New Roman" w:cs="Times New Roman"/>
          <w:sz w:val="24"/>
          <w:szCs w:val="24"/>
        </w:rPr>
        <w:t>ia</w:t>
      </w:r>
      <w:r w:rsidR="00524DE0" w:rsidRPr="00E37726">
        <w:rPr>
          <w:rFonts w:ascii="Times New Roman" w:hAnsi="Times New Roman" w:cs="Times New Roman"/>
          <w:sz w:val="24"/>
          <w:szCs w:val="24"/>
        </w:rPr>
        <w:t xml:space="preserve"> „podmiotu publicznego”:</w:t>
      </w:r>
    </w:p>
    <w:p w14:paraId="57470AAF" w14:textId="77777777" w:rsidR="00524DE0" w:rsidRPr="00E37726" w:rsidRDefault="00524DE0"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jednostkę sektora finansów publicznych w rozumieniu przepisów ustawy z dnia 27 sierpnia 2009 r. o finansach publicznych (Dz. U. z 2017 r. poz. 2077 oraz z 2018 r. poz. 62 i 1000);</w:t>
      </w:r>
    </w:p>
    <w:p w14:paraId="5B71C6DF" w14:textId="3F6429F4" w:rsidR="00524DE0" w:rsidRPr="00E37726" w:rsidRDefault="000D63C5"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inną niż określon</w:t>
      </w:r>
      <w:r w:rsidR="00343675" w:rsidRPr="00E37726">
        <w:rPr>
          <w:rFonts w:ascii="Times New Roman" w:hAnsi="Times New Roman" w:cs="Times New Roman"/>
          <w:sz w:val="24"/>
          <w:szCs w:val="24"/>
        </w:rPr>
        <w:t>a</w:t>
      </w:r>
      <w:r w:rsidRPr="00E37726">
        <w:rPr>
          <w:rFonts w:ascii="Times New Roman" w:hAnsi="Times New Roman" w:cs="Times New Roman"/>
          <w:sz w:val="24"/>
          <w:szCs w:val="24"/>
        </w:rPr>
        <w:t xml:space="preserve"> w pkt 1</w:t>
      </w:r>
      <w:r w:rsidR="00524DE0" w:rsidRPr="00E37726">
        <w:rPr>
          <w:rFonts w:ascii="Times New Roman" w:hAnsi="Times New Roman" w:cs="Times New Roman"/>
          <w:sz w:val="24"/>
          <w:szCs w:val="24"/>
        </w:rPr>
        <w:t xml:space="preserve"> państwową jednostkę organizacyjną nieposiadającą osobowości prawnej;</w:t>
      </w:r>
    </w:p>
    <w:p w14:paraId="36E7370C" w14:textId="00AA5CE5" w:rsidR="00524DE0" w:rsidRPr="00E37726" w:rsidRDefault="000D63C5"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inną niż określoną w pkt 1</w:t>
      </w:r>
      <w:r w:rsidR="00524DE0" w:rsidRPr="00E37726">
        <w:rPr>
          <w:rFonts w:ascii="Times New Roman" w:hAnsi="Times New Roman" w:cs="Times New Roman"/>
          <w:sz w:val="24"/>
          <w:szCs w:val="24"/>
        </w:rPr>
        <w:t xml:space="preserve"> osobę prawn</w:t>
      </w:r>
      <w:r w:rsidR="00343675" w:rsidRPr="00E37726">
        <w:rPr>
          <w:rFonts w:ascii="Times New Roman" w:hAnsi="Times New Roman" w:cs="Times New Roman"/>
          <w:sz w:val="24"/>
          <w:szCs w:val="24"/>
        </w:rPr>
        <w:t>ą</w:t>
      </w:r>
      <w:r w:rsidR="00524DE0" w:rsidRPr="00E37726">
        <w:rPr>
          <w:rFonts w:ascii="Times New Roman" w:hAnsi="Times New Roman" w:cs="Times New Roman"/>
          <w:sz w:val="24"/>
          <w:szCs w:val="24"/>
        </w:rPr>
        <w:t xml:space="preserve">, utworzoną w szczególnym celu zaspokajania potrzeb o charakterze powszechnym, niemających charakteru przemysłowego ani handlowego, jeżeli podmioty, o których mowa w tym przepisie oraz w lit. a i b, pojedynczo lub wspólnie, bezpośrednio albo pośrednio przez inny podmiot: </w:t>
      </w:r>
    </w:p>
    <w:p w14:paraId="5F379FA0" w14:textId="027E3B5B" w:rsidR="00524DE0" w:rsidRPr="00E37726" w:rsidRDefault="00524DE0" w:rsidP="00246C97">
      <w:pPr>
        <w:pStyle w:val="Akapitzlist"/>
        <w:numPr>
          <w:ilvl w:val="1"/>
          <w:numId w:val="2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finansują je w ponad 50% lub </w:t>
      </w:r>
    </w:p>
    <w:p w14:paraId="73F395EA" w14:textId="09B45857"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posiadają ponad połowę udziałów albo akcji, lub </w:t>
      </w:r>
    </w:p>
    <w:p w14:paraId="62CB1536" w14:textId="343073F6"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sprawują nadzór nad organem zarządzającym, lub </w:t>
      </w:r>
    </w:p>
    <w:p w14:paraId="23F9A557" w14:textId="681D35FC"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mają prawo do powoływania ponad połowy składu organu nadzorczego lub zarządzającego; </w:t>
      </w:r>
    </w:p>
    <w:p w14:paraId="480C47FF" w14:textId="644B0A46" w:rsidR="00524DE0" w:rsidRPr="00E37726" w:rsidRDefault="00524DE0"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związek podmi</w:t>
      </w:r>
      <w:r w:rsidR="004922F3" w:rsidRPr="00E37726">
        <w:rPr>
          <w:rFonts w:ascii="Times New Roman" w:hAnsi="Times New Roman" w:cs="Times New Roman"/>
          <w:sz w:val="24"/>
          <w:szCs w:val="24"/>
        </w:rPr>
        <w:t xml:space="preserve">otów, o których mowa w </w:t>
      </w:r>
      <w:r w:rsidR="000D63C5" w:rsidRPr="00E37726">
        <w:rPr>
          <w:rFonts w:ascii="Times New Roman" w:hAnsi="Times New Roman" w:cs="Times New Roman"/>
          <w:sz w:val="24"/>
          <w:szCs w:val="24"/>
        </w:rPr>
        <w:t>punktach</w:t>
      </w:r>
      <w:r w:rsidR="004922F3" w:rsidRPr="00E37726">
        <w:rPr>
          <w:rFonts w:ascii="Times New Roman" w:hAnsi="Times New Roman" w:cs="Times New Roman"/>
          <w:sz w:val="24"/>
          <w:szCs w:val="24"/>
        </w:rPr>
        <w:t xml:space="preserve"> </w:t>
      </w:r>
      <w:r w:rsidR="000D63C5" w:rsidRPr="00E37726">
        <w:rPr>
          <w:rFonts w:ascii="Times New Roman" w:hAnsi="Times New Roman" w:cs="Times New Roman"/>
          <w:sz w:val="24"/>
          <w:szCs w:val="24"/>
        </w:rPr>
        <w:t>1 - 3</w:t>
      </w:r>
      <w:r w:rsidR="004922F3" w:rsidRPr="00E37726">
        <w:rPr>
          <w:rFonts w:ascii="Times New Roman" w:hAnsi="Times New Roman" w:cs="Times New Roman"/>
          <w:sz w:val="24"/>
          <w:szCs w:val="24"/>
        </w:rPr>
        <w:t>.</w:t>
      </w:r>
    </w:p>
    <w:p w14:paraId="51A18033" w14:textId="5F564F75" w:rsidR="00913797" w:rsidRPr="00E37726" w:rsidRDefault="00B0224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fakt, że projekt ustawy od strony przedmiotowej nie różnicuje sytuacji, w których wymiana </w:t>
      </w:r>
      <w:r w:rsidR="00E302DB" w:rsidRPr="00E37726">
        <w:rPr>
          <w:rFonts w:ascii="Times New Roman" w:hAnsi="Times New Roman" w:cs="Times New Roman"/>
          <w:sz w:val="24"/>
          <w:szCs w:val="24"/>
        </w:rPr>
        <w:t>danych</w:t>
      </w:r>
      <w:r w:rsidRPr="00E37726">
        <w:rPr>
          <w:rFonts w:ascii="Times New Roman" w:hAnsi="Times New Roman" w:cs="Times New Roman"/>
          <w:sz w:val="24"/>
          <w:szCs w:val="24"/>
        </w:rPr>
        <w:t xml:space="preserve"> wiąże się z realizacją doręczenia, zawiera on ogólną regulację, nakładającą na podmioty publiczne obowiązek doręczania między sobą korespondencji z wykorzystaniem publicznej usługi rejestrowanego doręczenia elektronicznego.</w:t>
      </w:r>
      <w:r w:rsidR="008541A9" w:rsidRPr="00E37726">
        <w:rPr>
          <w:rFonts w:ascii="Times New Roman" w:hAnsi="Times New Roman" w:cs="Times New Roman"/>
          <w:sz w:val="24"/>
          <w:szCs w:val="24"/>
        </w:rPr>
        <w:t xml:space="preserve"> Celem realizacji tego obowiązku podmiot publiczny zobligowany jest do posiadania elektronicznej skrzynki podawczej</w:t>
      </w:r>
      <w:r w:rsidR="00D979C6" w:rsidRPr="00E37726">
        <w:rPr>
          <w:rFonts w:ascii="Times New Roman" w:hAnsi="Times New Roman" w:cs="Times New Roman"/>
          <w:sz w:val="24"/>
          <w:szCs w:val="24"/>
        </w:rPr>
        <w:t>.</w:t>
      </w:r>
      <w:r w:rsidR="00BC58C3" w:rsidRPr="00E37726">
        <w:rPr>
          <w:rFonts w:ascii="Times New Roman" w:hAnsi="Times New Roman" w:cs="Times New Roman"/>
          <w:sz w:val="24"/>
          <w:szCs w:val="24"/>
        </w:rPr>
        <w:t xml:space="preserve"> </w:t>
      </w:r>
      <w:r w:rsidR="00913797" w:rsidRPr="00E37726">
        <w:rPr>
          <w:rFonts w:ascii="Times New Roman" w:hAnsi="Times New Roman" w:cs="Times New Roman"/>
          <w:sz w:val="24"/>
          <w:szCs w:val="24"/>
        </w:rPr>
        <w:t>Należy wskazać, iż z uwagi na zakres przedmiotowo-podmiotowy regulacji obowiązek ten będzie miał zastosowanie do działań podmiotów publicznych w sferze imperium</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jak i dominium. </w:t>
      </w:r>
      <w:r w:rsidR="007851EA" w:rsidRPr="00E37726">
        <w:rPr>
          <w:rFonts w:ascii="Times New Roman" w:hAnsi="Times New Roman" w:cs="Times New Roman"/>
          <w:sz w:val="24"/>
          <w:szCs w:val="24"/>
        </w:rPr>
        <w:t xml:space="preserve">Projekt </w:t>
      </w:r>
      <w:r w:rsidR="00913797" w:rsidRPr="00E37726">
        <w:rPr>
          <w:rFonts w:ascii="Times New Roman" w:hAnsi="Times New Roman" w:cs="Times New Roman"/>
          <w:sz w:val="24"/>
          <w:szCs w:val="24"/>
        </w:rPr>
        <w:t xml:space="preserve">ustawy w szczególności </w:t>
      </w:r>
      <w:r w:rsidR="007851EA" w:rsidRPr="00E37726">
        <w:rPr>
          <w:rFonts w:ascii="Times New Roman" w:hAnsi="Times New Roman" w:cs="Times New Roman"/>
          <w:sz w:val="24"/>
          <w:szCs w:val="24"/>
        </w:rPr>
        <w:t xml:space="preserve">znajdzie </w:t>
      </w:r>
      <w:r w:rsidR="00913797" w:rsidRPr="00E37726">
        <w:rPr>
          <w:rFonts w:ascii="Times New Roman" w:hAnsi="Times New Roman" w:cs="Times New Roman"/>
          <w:sz w:val="24"/>
          <w:szCs w:val="24"/>
        </w:rPr>
        <w:t>zastosowanie w sytuacji</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w której przepisy wprost nie regulują trybu doręczenia</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wskazując jedynie na konieczność jego dokonania </w:t>
      </w:r>
      <w:r w:rsidR="00BC58C3" w:rsidRPr="00E37726">
        <w:rPr>
          <w:rFonts w:ascii="Times New Roman" w:hAnsi="Times New Roman" w:cs="Times New Roman"/>
          <w:sz w:val="24"/>
          <w:szCs w:val="24"/>
        </w:rPr>
        <w:t>na potrzeby komunikacji z podmiotem publicznym</w:t>
      </w:r>
      <w:r w:rsidR="00913797" w:rsidRPr="00E37726">
        <w:rPr>
          <w:rFonts w:ascii="Times New Roman" w:hAnsi="Times New Roman" w:cs="Times New Roman"/>
          <w:sz w:val="24"/>
          <w:szCs w:val="24"/>
        </w:rPr>
        <w:t>.</w:t>
      </w:r>
      <w:r w:rsidR="00C7507F" w:rsidRPr="00E37726">
        <w:rPr>
          <w:rFonts w:ascii="Times New Roman" w:hAnsi="Times New Roman" w:cs="Times New Roman"/>
          <w:sz w:val="24"/>
          <w:szCs w:val="24"/>
        </w:rPr>
        <w:t xml:space="preserve"> Podsumowując</w:t>
      </w:r>
      <w:r w:rsidR="000D3FFC" w:rsidRPr="00E37726">
        <w:rPr>
          <w:rFonts w:ascii="Times New Roman" w:hAnsi="Times New Roman" w:cs="Times New Roman"/>
          <w:sz w:val="24"/>
          <w:szCs w:val="24"/>
        </w:rPr>
        <w:t>,</w:t>
      </w:r>
      <w:r w:rsidR="00C7507F" w:rsidRPr="00E37726">
        <w:rPr>
          <w:rFonts w:ascii="Times New Roman" w:hAnsi="Times New Roman" w:cs="Times New Roman"/>
          <w:sz w:val="24"/>
          <w:szCs w:val="24"/>
        </w:rPr>
        <w:t xml:space="preserve"> przyjęto zasadę, że doręczenia do podmiotu publicznego na jego elektroniczną skrzynkę </w:t>
      </w:r>
      <w:r w:rsidR="00B731DE" w:rsidRPr="00E37726">
        <w:rPr>
          <w:rFonts w:ascii="Times New Roman" w:hAnsi="Times New Roman" w:cs="Times New Roman"/>
          <w:sz w:val="24"/>
          <w:szCs w:val="24"/>
        </w:rPr>
        <w:t>podawczą</w:t>
      </w:r>
      <w:r w:rsidR="00C7507F" w:rsidRPr="00E37726">
        <w:rPr>
          <w:rFonts w:ascii="Times New Roman" w:hAnsi="Times New Roman" w:cs="Times New Roman"/>
          <w:sz w:val="24"/>
          <w:szCs w:val="24"/>
        </w:rPr>
        <w:t xml:space="preserve"> są zawsze możliwe i może je realizować każdy posiadacz skrzynki doręczeń dowolnego typu (a zatem każdy podmiot, w szczególności przedsiębiorca wpisany do Centralnej Ewidencji i Informacji o Działalności Gospodarczej czy osoba fizyczna).</w:t>
      </w:r>
    </w:p>
    <w:p w14:paraId="33B6662A" w14:textId="57310718" w:rsidR="0092581B" w:rsidRPr="00E37726" w:rsidRDefault="00BC58C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Adresowanie korespondencji kierowanej do innego podmiotu publicznego nie będzie stwarzało większego problemu, gdyż adres jego elektronicznej skrzynki </w:t>
      </w:r>
      <w:r w:rsidR="00E35B1E" w:rsidRPr="00E37726">
        <w:rPr>
          <w:rFonts w:ascii="Times New Roman" w:hAnsi="Times New Roman" w:cs="Times New Roman"/>
          <w:sz w:val="24"/>
          <w:szCs w:val="24"/>
        </w:rPr>
        <w:t>podawczej</w:t>
      </w:r>
      <w:r w:rsidR="00A6490D" w:rsidRPr="00E37726">
        <w:rPr>
          <w:rFonts w:ascii="Times New Roman" w:hAnsi="Times New Roman" w:cs="Times New Roman"/>
          <w:sz w:val="24"/>
          <w:szCs w:val="24"/>
        </w:rPr>
        <w:t xml:space="preserve"> będzie łatwy do wyszukania w wyszukiwarce (</w:t>
      </w:r>
      <w:r w:rsidR="00473B70" w:rsidRPr="00E37726">
        <w:rPr>
          <w:rFonts w:ascii="Times New Roman" w:hAnsi="Times New Roman" w:cs="Times New Roman"/>
          <w:sz w:val="24"/>
          <w:szCs w:val="24"/>
        </w:rPr>
        <w:t>ze względu na fakt, iż podmiot publiczny może posiadać – zgodnie z projektem ustawy – tylko jedną elektroniczną skrzynkę podawczą, której adres musi być wpisany do bazy adresów elektronicznych</w:t>
      </w:r>
      <w:r w:rsidR="00A6490D" w:rsidRPr="00E37726">
        <w:rPr>
          <w:rFonts w:ascii="Times New Roman" w:hAnsi="Times New Roman" w:cs="Times New Roman"/>
          <w:sz w:val="24"/>
          <w:szCs w:val="24"/>
        </w:rPr>
        <w:t xml:space="preserve">). W </w:t>
      </w:r>
      <w:r w:rsidR="00F23EBD" w:rsidRPr="00E37726">
        <w:rPr>
          <w:rFonts w:ascii="Times New Roman" w:hAnsi="Times New Roman" w:cs="Times New Roman"/>
          <w:sz w:val="24"/>
          <w:szCs w:val="24"/>
        </w:rPr>
        <w:t xml:space="preserve">sytuacji </w:t>
      </w:r>
      <w:r w:rsidR="00A6490D" w:rsidRPr="00E37726">
        <w:rPr>
          <w:rFonts w:ascii="Times New Roman" w:hAnsi="Times New Roman" w:cs="Times New Roman"/>
          <w:sz w:val="24"/>
          <w:szCs w:val="24"/>
        </w:rPr>
        <w:t>nadawania przez podmiot publiczny korespondencji do podmiotu niepublicznego sytuacja nie jest już tak jednoznaczna, gdyż w tym przypadku odbiorca nie ma – co do zasady – obowiązku posiadania skrzynki doręczeń, może posiadać skrzynkę doręczeń wpisaną do bazy adresów elektronicznych, ale równie dobrze może posiadać nie</w:t>
      </w:r>
      <w:r w:rsidR="0092581B" w:rsidRPr="00E37726">
        <w:rPr>
          <w:rFonts w:ascii="Times New Roman" w:hAnsi="Times New Roman" w:cs="Times New Roman"/>
          <w:sz w:val="24"/>
          <w:szCs w:val="24"/>
        </w:rPr>
        <w:t>ograniczoną liczbą kwalifikowanych skrzynek doręczeń. Wybór adresu docelowego może w tej sytuacji nastręczać pewne trudności, jednakże projekt ustawy przedstawia podmiotom publicznym jasne i klarowne wytyczne</w:t>
      </w:r>
      <w:r w:rsidR="00A6490D" w:rsidRPr="00E37726">
        <w:rPr>
          <w:rFonts w:ascii="Times New Roman" w:hAnsi="Times New Roman" w:cs="Times New Roman"/>
          <w:sz w:val="24"/>
          <w:szCs w:val="24"/>
        </w:rPr>
        <w:t xml:space="preserve"> </w:t>
      </w:r>
      <w:r w:rsidR="0092581B" w:rsidRPr="00E37726">
        <w:rPr>
          <w:rFonts w:ascii="Times New Roman" w:hAnsi="Times New Roman" w:cs="Times New Roman"/>
          <w:sz w:val="24"/>
          <w:szCs w:val="24"/>
        </w:rPr>
        <w:t>dotyczące adresowania korespondencji</w:t>
      </w:r>
      <w:r w:rsidR="00F23EBD" w:rsidRPr="00E37726">
        <w:rPr>
          <w:rFonts w:ascii="Times New Roman" w:hAnsi="Times New Roman" w:cs="Times New Roman"/>
          <w:sz w:val="24"/>
          <w:szCs w:val="24"/>
        </w:rPr>
        <w:t>. W</w:t>
      </w:r>
      <w:r w:rsidR="0092581B" w:rsidRPr="00E37726">
        <w:rPr>
          <w:rFonts w:ascii="Times New Roman" w:hAnsi="Times New Roman" w:cs="Times New Roman"/>
          <w:sz w:val="24"/>
          <w:szCs w:val="24"/>
        </w:rPr>
        <w:t xml:space="preserve"> takim przypadku doręczenie następuje:</w:t>
      </w:r>
    </w:p>
    <w:p w14:paraId="67A59A6C" w14:textId="1AE9D73C"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na adres skrzynki wpisany do bazy adresów elektronicznych;</w:t>
      </w:r>
    </w:p>
    <w:p w14:paraId="5721FEAB" w14:textId="5A0E7272"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0E47C9AC" w14:textId="4A5EA032"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ustalenia adresu skrzynki w sposób określony w pkt 1 i 2 – przy użyciu publicznej usługi hybrydowej.</w:t>
      </w:r>
    </w:p>
    <w:p w14:paraId="785AD767" w14:textId="0AA82563" w:rsidR="00336ED2" w:rsidRPr="00E37726" w:rsidRDefault="00FC0EA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w:t>
      </w:r>
      <w:r w:rsidR="00597098" w:rsidRPr="00E37726">
        <w:rPr>
          <w:rFonts w:ascii="Times New Roman" w:hAnsi="Times New Roman" w:cs="Times New Roman"/>
          <w:sz w:val="24"/>
          <w:szCs w:val="24"/>
        </w:rPr>
        <w:t>rzewidziano</w:t>
      </w:r>
      <w:r w:rsidRPr="00E37726">
        <w:rPr>
          <w:rFonts w:ascii="Times New Roman" w:hAnsi="Times New Roman" w:cs="Times New Roman"/>
          <w:sz w:val="24"/>
          <w:szCs w:val="24"/>
        </w:rPr>
        <w:t xml:space="preserve"> oczywiście</w:t>
      </w:r>
      <w:r w:rsidR="00597098" w:rsidRPr="00E37726">
        <w:rPr>
          <w:rFonts w:ascii="Times New Roman" w:hAnsi="Times New Roman" w:cs="Times New Roman"/>
          <w:sz w:val="24"/>
          <w:szCs w:val="24"/>
        </w:rPr>
        <w:t xml:space="preserve"> także </w:t>
      </w:r>
      <w:r w:rsidRPr="00E37726">
        <w:rPr>
          <w:rFonts w:ascii="Times New Roman" w:hAnsi="Times New Roman" w:cs="Times New Roman"/>
          <w:sz w:val="24"/>
          <w:szCs w:val="24"/>
        </w:rPr>
        <w:t>sytuacje</w:t>
      </w:r>
      <w:r w:rsidR="00597098" w:rsidRPr="00E37726">
        <w:rPr>
          <w:rFonts w:ascii="Times New Roman" w:hAnsi="Times New Roman" w:cs="Times New Roman"/>
          <w:sz w:val="24"/>
          <w:szCs w:val="24"/>
        </w:rPr>
        <w:t xml:space="preserve">, w których nie jest możliwe prowadzenie </w:t>
      </w:r>
      <w:r w:rsidR="00465421" w:rsidRPr="00E37726">
        <w:rPr>
          <w:rFonts w:ascii="Times New Roman" w:hAnsi="Times New Roman" w:cs="Times New Roman"/>
          <w:sz w:val="24"/>
          <w:szCs w:val="24"/>
        </w:rPr>
        <w:t>k</w:t>
      </w:r>
      <w:r w:rsidR="00597098" w:rsidRPr="00E37726">
        <w:rPr>
          <w:rFonts w:ascii="Times New Roman" w:hAnsi="Times New Roman" w:cs="Times New Roman"/>
          <w:sz w:val="24"/>
          <w:szCs w:val="24"/>
        </w:rPr>
        <w:t xml:space="preserve">orespondencji </w:t>
      </w:r>
      <w:r w:rsidR="002204E1" w:rsidRPr="00E37726">
        <w:rPr>
          <w:rFonts w:ascii="Times New Roman" w:hAnsi="Times New Roman" w:cs="Times New Roman"/>
          <w:sz w:val="24"/>
          <w:szCs w:val="24"/>
        </w:rPr>
        <w:t xml:space="preserve">w </w:t>
      </w:r>
      <w:r w:rsidR="0074573C" w:rsidRPr="00E37726">
        <w:rPr>
          <w:rFonts w:ascii="Times New Roman" w:hAnsi="Times New Roman" w:cs="Times New Roman"/>
          <w:sz w:val="24"/>
          <w:szCs w:val="24"/>
        </w:rPr>
        <w:t xml:space="preserve">ww. sposób, </w:t>
      </w:r>
      <w:r w:rsidR="008D1DCF" w:rsidRPr="00E37726">
        <w:rPr>
          <w:rFonts w:ascii="Times New Roman" w:hAnsi="Times New Roman" w:cs="Times New Roman"/>
          <w:sz w:val="24"/>
          <w:szCs w:val="24"/>
        </w:rPr>
        <w:t>i wówczas</w:t>
      </w:r>
      <w:r w:rsidR="0074573C" w:rsidRPr="00E37726">
        <w:rPr>
          <w:rFonts w:ascii="Times New Roman" w:hAnsi="Times New Roman" w:cs="Times New Roman"/>
          <w:sz w:val="24"/>
          <w:szCs w:val="24"/>
        </w:rPr>
        <w:t xml:space="preserve"> </w:t>
      </w:r>
      <w:r w:rsidR="008D1DCF" w:rsidRPr="00E37726">
        <w:rPr>
          <w:rFonts w:ascii="Times New Roman" w:hAnsi="Times New Roman" w:cs="Times New Roman"/>
          <w:sz w:val="24"/>
          <w:szCs w:val="24"/>
        </w:rPr>
        <w:t xml:space="preserve">– ze względu na konieczność udostępnienia podmiotom narzędzi umożliwiających realizację ich obowiązków – </w:t>
      </w:r>
      <w:r w:rsidR="00841B0F" w:rsidRPr="00E37726">
        <w:rPr>
          <w:rFonts w:ascii="Times New Roman" w:hAnsi="Times New Roman" w:cs="Times New Roman"/>
          <w:sz w:val="24"/>
          <w:szCs w:val="24"/>
        </w:rPr>
        <w:t xml:space="preserve">w drodze wyjątku </w:t>
      </w:r>
      <w:r w:rsidR="0074573C" w:rsidRPr="00E37726">
        <w:rPr>
          <w:rFonts w:ascii="Times New Roman" w:hAnsi="Times New Roman" w:cs="Times New Roman"/>
          <w:sz w:val="24"/>
          <w:szCs w:val="24"/>
        </w:rPr>
        <w:t>dopuszcza</w:t>
      </w:r>
      <w:r w:rsidR="00841B0F" w:rsidRPr="00E37726">
        <w:rPr>
          <w:rFonts w:ascii="Times New Roman" w:hAnsi="Times New Roman" w:cs="Times New Roman"/>
          <w:sz w:val="24"/>
          <w:szCs w:val="24"/>
        </w:rPr>
        <w:t>l</w:t>
      </w:r>
      <w:r w:rsidR="0074573C" w:rsidRPr="00E37726">
        <w:rPr>
          <w:rFonts w:ascii="Times New Roman" w:hAnsi="Times New Roman" w:cs="Times New Roman"/>
          <w:sz w:val="24"/>
          <w:szCs w:val="24"/>
        </w:rPr>
        <w:t>na jest realizacja korespondencji z wykorzystaniem standardowej przesyłki listowej.</w:t>
      </w:r>
    </w:p>
    <w:p w14:paraId="277676B3" w14:textId="132B6094" w:rsidR="00495534" w:rsidRPr="00E37726" w:rsidRDefault="00DA4228"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8" w:name="_Toc906876"/>
      <w:r w:rsidRPr="00E37726">
        <w:rPr>
          <w:rFonts w:ascii="Times New Roman" w:hAnsi="Times New Roman" w:cs="Times New Roman"/>
          <w:sz w:val="24"/>
          <w:szCs w:val="24"/>
        </w:rPr>
        <w:t>Publiczna usługa r</w:t>
      </w:r>
      <w:r w:rsidR="00495534" w:rsidRPr="00E37726">
        <w:rPr>
          <w:rFonts w:ascii="Times New Roman" w:hAnsi="Times New Roman" w:cs="Times New Roman"/>
          <w:sz w:val="24"/>
          <w:szCs w:val="24"/>
        </w:rPr>
        <w:t>ejestrowane</w:t>
      </w:r>
      <w:r w:rsidRPr="00E37726">
        <w:rPr>
          <w:rFonts w:ascii="Times New Roman" w:hAnsi="Times New Roman" w:cs="Times New Roman"/>
          <w:sz w:val="24"/>
          <w:szCs w:val="24"/>
        </w:rPr>
        <w:t>go</w:t>
      </w:r>
      <w:r w:rsidR="00495534" w:rsidRPr="00E37726">
        <w:rPr>
          <w:rFonts w:ascii="Times New Roman" w:hAnsi="Times New Roman" w:cs="Times New Roman"/>
          <w:sz w:val="24"/>
          <w:szCs w:val="24"/>
        </w:rPr>
        <w:t xml:space="preserve"> doręczeni</w:t>
      </w:r>
      <w:r w:rsidRPr="00E37726">
        <w:rPr>
          <w:rFonts w:ascii="Times New Roman" w:hAnsi="Times New Roman" w:cs="Times New Roman"/>
          <w:sz w:val="24"/>
          <w:szCs w:val="24"/>
        </w:rPr>
        <w:t>a</w:t>
      </w:r>
      <w:r w:rsidR="00495534" w:rsidRPr="00E37726">
        <w:rPr>
          <w:rFonts w:ascii="Times New Roman" w:hAnsi="Times New Roman" w:cs="Times New Roman"/>
          <w:sz w:val="24"/>
          <w:szCs w:val="24"/>
        </w:rPr>
        <w:t xml:space="preserve"> elektroniczne</w:t>
      </w:r>
      <w:r w:rsidRPr="00E37726">
        <w:rPr>
          <w:rFonts w:ascii="Times New Roman" w:hAnsi="Times New Roman" w:cs="Times New Roman"/>
          <w:sz w:val="24"/>
          <w:szCs w:val="24"/>
        </w:rPr>
        <w:t>go</w:t>
      </w:r>
      <w:bookmarkEnd w:id="8"/>
    </w:p>
    <w:p w14:paraId="34646127" w14:textId="0EE9F71E" w:rsidR="00465421" w:rsidRPr="00E37726" w:rsidRDefault="0046542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Przez publiczną usługę rejestrowanego doręczenia elektronicznego</w:t>
      </w:r>
      <w:r w:rsidR="000C4CA1" w:rsidRPr="00E37726">
        <w:rPr>
          <w:rFonts w:ascii="Times New Roman" w:hAnsi="Times New Roman" w:cs="Times New Roman"/>
          <w:sz w:val="24"/>
          <w:szCs w:val="24"/>
        </w:rPr>
        <w:t xml:space="preserve"> rozumie się usługę rejestrowanego doręczenia elektronicznego, o której mowa w</w:t>
      </w:r>
      <w:r w:rsidRPr="00E37726">
        <w:rPr>
          <w:rFonts w:ascii="Times New Roman" w:hAnsi="Times New Roman" w:cs="Times New Roman"/>
          <w:sz w:val="24"/>
          <w:szCs w:val="24"/>
        </w:rPr>
        <w:t xml:space="preserve"> art. 3 pkt 36 rozporządzenia </w:t>
      </w:r>
      <w:r w:rsidR="007C10E1" w:rsidRPr="00E37726">
        <w:rPr>
          <w:rFonts w:ascii="Times New Roman" w:hAnsi="Times New Roman" w:cs="Times New Roman"/>
          <w:sz w:val="24"/>
          <w:szCs w:val="24"/>
        </w:rPr>
        <w:t>910/2014</w:t>
      </w:r>
      <w:r w:rsidR="0060675D" w:rsidRPr="00E37726">
        <w:rPr>
          <w:rFonts w:ascii="Times New Roman" w:hAnsi="Times New Roman" w:cs="Times New Roman"/>
          <w:sz w:val="24"/>
          <w:szCs w:val="24"/>
        </w:rPr>
        <w:t xml:space="preserve">, to znaczy usługę umożliwiającą przesłanie danych między stronami trzecimi drogą elektroniczną i zapewniającą dowody związane z posługiwaniem się przesyłanymi danymi, </w:t>
      </w:r>
      <w:r w:rsidR="00BD0156" w:rsidRPr="00E37726">
        <w:rPr>
          <w:rFonts w:ascii="Times New Roman" w:hAnsi="Times New Roman" w:cs="Times New Roman"/>
          <w:sz w:val="24"/>
          <w:szCs w:val="24"/>
        </w:rPr>
        <w:t>w </w:t>
      </w:r>
      <w:r w:rsidR="0060675D" w:rsidRPr="00E37726">
        <w:rPr>
          <w:rFonts w:ascii="Times New Roman" w:hAnsi="Times New Roman" w:cs="Times New Roman"/>
          <w:sz w:val="24"/>
          <w:szCs w:val="24"/>
        </w:rPr>
        <w:t>tym dowód wysłania i otrzymania danych, oraz chroniącą przesyłane dane przed ryzykiem utraty, kradzieży, uszkodzenia lub jakiejkolwiek nieupoważnionej zmiany.</w:t>
      </w:r>
    </w:p>
    <w:p w14:paraId="52AE4CF5" w14:textId="4269E4E6" w:rsidR="00D86A74" w:rsidRPr="00E37726" w:rsidRDefault="000C4CA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Świadczenie</w:t>
      </w:r>
      <w:r w:rsidR="00D86A74" w:rsidRPr="00E37726">
        <w:rPr>
          <w:rFonts w:ascii="Times New Roman" w:hAnsi="Times New Roman" w:cs="Times New Roman"/>
          <w:sz w:val="24"/>
          <w:szCs w:val="24"/>
        </w:rPr>
        <w:t xml:space="preserve"> </w:t>
      </w:r>
      <w:r w:rsidR="00CD390B" w:rsidRPr="00E37726">
        <w:rPr>
          <w:rFonts w:ascii="Times New Roman" w:hAnsi="Times New Roman" w:cs="Times New Roman"/>
          <w:sz w:val="24"/>
          <w:szCs w:val="24"/>
        </w:rPr>
        <w:t xml:space="preserve">publicznej </w:t>
      </w:r>
      <w:r w:rsidR="00D86A74" w:rsidRPr="00E37726">
        <w:rPr>
          <w:rFonts w:ascii="Times New Roman" w:hAnsi="Times New Roman" w:cs="Times New Roman"/>
          <w:sz w:val="24"/>
          <w:szCs w:val="24"/>
        </w:rPr>
        <w:t>usługi rejestrowanego doręczenia elektronicznego wymagać będzie spełnienia wymagań określonych w standardzie usługi rejestrowanego doręczenia elektronicznego</w:t>
      </w:r>
      <w:r w:rsidR="00192627" w:rsidRPr="00E37726">
        <w:rPr>
          <w:rFonts w:ascii="Times New Roman" w:hAnsi="Times New Roman" w:cs="Times New Roman"/>
          <w:sz w:val="24"/>
          <w:szCs w:val="24"/>
        </w:rPr>
        <w:t>,</w:t>
      </w:r>
      <w:r w:rsidR="00CD390B" w:rsidRPr="00E37726">
        <w:rPr>
          <w:rFonts w:ascii="Times New Roman" w:hAnsi="Times New Roman" w:cs="Times New Roman"/>
          <w:sz w:val="24"/>
          <w:szCs w:val="24"/>
        </w:rPr>
        <w:t xml:space="preserve"> </w:t>
      </w:r>
      <w:r w:rsidR="00F23EBD" w:rsidRPr="00E37726">
        <w:rPr>
          <w:rFonts w:ascii="Times New Roman" w:hAnsi="Times New Roman" w:cs="Times New Roman"/>
          <w:sz w:val="24"/>
          <w:szCs w:val="24"/>
        </w:rPr>
        <w:t xml:space="preserve">opartych </w:t>
      </w:r>
      <w:r w:rsidR="00192627" w:rsidRPr="00E37726">
        <w:rPr>
          <w:rFonts w:ascii="Times New Roman" w:hAnsi="Times New Roman" w:cs="Times New Roman"/>
          <w:sz w:val="24"/>
          <w:szCs w:val="24"/>
        </w:rPr>
        <w:t>– jak już wcześniej powiedziano –</w:t>
      </w:r>
      <w:r w:rsidR="00CD390B" w:rsidRPr="00E37726">
        <w:rPr>
          <w:rFonts w:ascii="Times New Roman" w:hAnsi="Times New Roman" w:cs="Times New Roman"/>
          <w:sz w:val="24"/>
          <w:szCs w:val="24"/>
        </w:rPr>
        <w:t xml:space="preserve"> na</w:t>
      </w:r>
      <w:r w:rsidR="00424CD5" w:rsidRPr="00E37726">
        <w:rPr>
          <w:rFonts w:ascii="Times New Roman" w:hAnsi="Times New Roman" w:cs="Times New Roman"/>
          <w:sz w:val="24"/>
          <w:szCs w:val="24"/>
        </w:rPr>
        <w:t xml:space="preserve"> określon</w:t>
      </w:r>
      <w:r w:rsidR="00CD390B" w:rsidRPr="00E37726">
        <w:rPr>
          <w:rFonts w:ascii="Times New Roman" w:hAnsi="Times New Roman" w:cs="Times New Roman"/>
          <w:sz w:val="24"/>
          <w:szCs w:val="24"/>
        </w:rPr>
        <w:t>ych</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w art. 44 ust.</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 xml:space="preserve">1 rozporządzenia </w:t>
      </w:r>
      <w:r w:rsidR="00424CD5" w:rsidRPr="00E37726">
        <w:rPr>
          <w:rFonts w:ascii="Times New Roman" w:hAnsi="Times New Roman" w:cs="Times New Roman"/>
          <w:sz w:val="24"/>
          <w:szCs w:val="24"/>
        </w:rPr>
        <w:t>910/2014 wymog</w:t>
      </w:r>
      <w:r w:rsidR="00CD390B" w:rsidRPr="00E37726">
        <w:rPr>
          <w:rFonts w:ascii="Times New Roman" w:hAnsi="Times New Roman" w:cs="Times New Roman"/>
          <w:sz w:val="24"/>
          <w:szCs w:val="24"/>
        </w:rPr>
        <w:t>ach</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dla kwalifikowanych usług rejestrowanego doręcz</w:t>
      </w:r>
      <w:r w:rsidR="00CD390B" w:rsidRPr="00E37726">
        <w:rPr>
          <w:rFonts w:ascii="Times New Roman" w:hAnsi="Times New Roman" w:cs="Times New Roman"/>
          <w:sz w:val="24"/>
          <w:szCs w:val="24"/>
        </w:rPr>
        <w:t xml:space="preserve">enia elektronicznego. Publiczna usługa rejestrowanego doręczenia </w:t>
      </w:r>
      <w:r w:rsidR="00892600" w:rsidRPr="00E37726">
        <w:rPr>
          <w:rFonts w:ascii="Times New Roman" w:hAnsi="Times New Roman" w:cs="Times New Roman"/>
          <w:sz w:val="24"/>
          <w:szCs w:val="24"/>
        </w:rPr>
        <w:t>elektronicznego spełniać będzie</w:t>
      </w:r>
      <w:r w:rsidR="00F23EBD" w:rsidRPr="00E37726">
        <w:rPr>
          <w:rFonts w:ascii="Times New Roman" w:hAnsi="Times New Roman" w:cs="Times New Roman"/>
          <w:sz w:val="24"/>
          <w:szCs w:val="24"/>
        </w:rPr>
        <w:t xml:space="preserve"> </w:t>
      </w:r>
      <w:r w:rsidR="00556CE5" w:rsidRPr="00E37726">
        <w:rPr>
          <w:rFonts w:ascii="Times New Roman" w:hAnsi="Times New Roman" w:cs="Times New Roman"/>
          <w:sz w:val="24"/>
          <w:szCs w:val="24"/>
        </w:rPr>
        <w:t>następujące</w:t>
      </w:r>
      <w:r w:rsidR="00892600" w:rsidRPr="00E37726">
        <w:rPr>
          <w:rFonts w:ascii="Times New Roman" w:hAnsi="Times New Roman" w:cs="Times New Roman"/>
          <w:sz w:val="24"/>
          <w:szCs w:val="24"/>
        </w:rPr>
        <w:t>, określone projek</w:t>
      </w:r>
      <w:r w:rsidR="00F23EBD" w:rsidRPr="00E37726">
        <w:rPr>
          <w:rFonts w:ascii="Times New Roman" w:hAnsi="Times New Roman" w:cs="Times New Roman"/>
          <w:sz w:val="24"/>
          <w:szCs w:val="24"/>
        </w:rPr>
        <w:t>cie</w:t>
      </w:r>
      <w:r w:rsidR="00892600" w:rsidRPr="00E37726">
        <w:rPr>
          <w:rFonts w:ascii="Times New Roman" w:hAnsi="Times New Roman" w:cs="Times New Roman"/>
          <w:sz w:val="24"/>
          <w:szCs w:val="24"/>
        </w:rPr>
        <w:t xml:space="preserve"> ustawy, wymagania:</w:t>
      </w:r>
    </w:p>
    <w:p w14:paraId="2578C36D" w14:textId="77777777"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identyfikację nadawcy;</w:t>
      </w:r>
    </w:p>
    <w:p w14:paraId="24EDFC79" w14:textId="73C8BE48"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identyfikację adresata przed dostarczeniem danych;</w:t>
      </w:r>
    </w:p>
    <w:p w14:paraId="58FB798F" w14:textId="369AA3FC"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zabezpieczenie wysłania i otrzymania danych zaawansowaną pieczęcią elektroniczną dostawcy usługi w taki sposób, by wykluczyć możliwość niewykrywalnej zmiany danych;</w:t>
      </w:r>
    </w:p>
    <w:p w14:paraId="4273475A" w14:textId="0AA93F3E"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wyraźne wskazanie nadawcy i adresatowi danych każdej zmiany danych niezbędnej do celów wysłania lub otrzymania danych;</w:t>
      </w:r>
    </w:p>
    <w:p w14:paraId="0C0A7F94" w14:textId="40B9F3BE"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wskazanie za pomocą kwalifikowanego elektronicznego znacznika czasu daty </w:t>
      </w:r>
      <w:r w:rsidR="0092385B" w:rsidRPr="00E37726">
        <w:rPr>
          <w:rFonts w:ascii="Times New Roman" w:hAnsi="Times New Roman" w:cs="Times New Roman"/>
          <w:sz w:val="24"/>
          <w:szCs w:val="24"/>
        </w:rPr>
        <w:t>i </w:t>
      </w:r>
      <w:r w:rsidRPr="00E37726">
        <w:rPr>
          <w:rFonts w:ascii="Times New Roman" w:hAnsi="Times New Roman" w:cs="Times New Roman"/>
          <w:sz w:val="24"/>
          <w:szCs w:val="24"/>
        </w:rPr>
        <w:t>czasu wysłania, otrzymania i wszelkiej zmiany danych</w:t>
      </w:r>
      <w:r w:rsidR="00D86A74" w:rsidRPr="00E37726">
        <w:rPr>
          <w:rFonts w:ascii="Times New Roman" w:hAnsi="Times New Roman" w:cs="Times New Roman"/>
          <w:sz w:val="24"/>
          <w:szCs w:val="24"/>
        </w:rPr>
        <w:t>.</w:t>
      </w:r>
    </w:p>
    <w:p w14:paraId="466415B1" w14:textId="38C8A28E" w:rsidR="007639D8" w:rsidRPr="00E37726" w:rsidRDefault="00F23EB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w:t>
      </w:r>
      <w:r w:rsidR="007639D8" w:rsidRPr="00E37726">
        <w:rPr>
          <w:rFonts w:ascii="Times New Roman" w:hAnsi="Times New Roman" w:cs="Times New Roman"/>
          <w:sz w:val="24"/>
          <w:szCs w:val="24"/>
        </w:rPr>
        <w:t xml:space="preserve">najdują one odzwierciedlenie w standardzie usługi rejestrowanego doręczenia elektronicznego, o którym mowa w art. 26a ustawy z dnia 5 września 2016 r. o usługach zaufania oraz </w:t>
      </w:r>
      <w:r w:rsidR="00F90E57" w:rsidRPr="00E37726">
        <w:rPr>
          <w:rFonts w:ascii="Times New Roman" w:hAnsi="Times New Roman" w:cs="Times New Roman"/>
          <w:sz w:val="24"/>
          <w:szCs w:val="24"/>
        </w:rPr>
        <w:t xml:space="preserve">identyfikacji elektronicznej, zgodnie z którym publiczna usługa rejestrowanego doręczenia elektronicznego </w:t>
      </w:r>
      <w:r w:rsidR="00A423A4" w:rsidRPr="00E37726">
        <w:rPr>
          <w:rFonts w:ascii="Times New Roman" w:hAnsi="Times New Roman" w:cs="Times New Roman"/>
          <w:sz w:val="24"/>
          <w:szCs w:val="24"/>
        </w:rPr>
        <w:t>musi być</w:t>
      </w:r>
      <w:r w:rsidR="00B731DE" w:rsidRPr="00E37726">
        <w:rPr>
          <w:rFonts w:ascii="Times New Roman" w:hAnsi="Times New Roman" w:cs="Times New Roman"/>
          <w:sz w:val="24"/>
          <w:szCs w:val="24"/>
        </w:rPr>
        <w:t xml:space="preserve"> </w:t>
      </w:r>
      <w:r w:rsidR="004F5252" w:rsidRPr="00E37726">
        <w:rPr>
          <w:rFonts w:ascii="Times New Roman" w:hAnsi="Times New Roman" w:cs="Times New Roman"/>
          <w:sz w:val="24"/>
          <w:szCs w:val="24"/>
        </w:rPr>
        <w:t xml:space="preserve">świadczona. Standard ten, </w:t>
      </w:r>
      <w:r w:rsidR="0092385B" w:rsidRPr="00E37726">
        <w:rPr>
          <w:rFonts w:ascii="Times New Roman" w:hAnsi="Times New Roman" w:cs="Times New Roman"/>
          <w:sz w:val="24"/>
          <w:szCs w:val="24"/>
        </w:rPr>
        <w:t xml:space="preserve">ustalony </w:t>
      </w:r>
      <w:r w:rsidR="004F5252" w:rsidRPr="00E37726">
        <w:rPr>
          <w:rFonts w:ascii="Times New Roman" w:hAnsi="Times New Roman" w:cs="Times New Roman"/>
          <w:sz w:val="24"/>
          <w:szCs w:val="24"/>
        </w:rPr>
        <w:t xml:space="preserve">przez Prezesa Rady Ministrów, </w:t>
      </w:r>
      <w:r w:rsidRPr="00E37726">
        <w:rPr>
          <w:rFonts w:ascii="Times New Roman" w:hAnsi="Times New Roman" w:cs="Times New Roman"/>
          <w:sz w:val="24"/>
          <w:szCs w:val="24"/>
        </w:rPr>
        <w:t xml:space="preserve">określać </w:t>
      </w:r>
      <w:r w:rsidR="004F5252" w:rsidRPr="00E37726">
        <w:rPr>
          <w:rFonts w:ascii="Times New Roman" w:hAnsi="Times New Roman" w:cs="Times New Roman"/>
          <w:sz w:val="24"/>
          <w:szCs w:val="24"/>
        </w:rPr>
        <w:t>będzie:</w:t>
      </w:r>
    </w:p>
    <w:p w14:paraId="7B060E4E" w14:textId="77777777"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warunki organizacyjno-techniczne przekazywania dokumentów elektronicznych w ramach usługi rejestrowanego doręczenia elektronicznego;</w:t>
      </w:r>
    </w:p>
    <w:p w14:paraId="325FADAA" w14:textId="33B6B5B5"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sposób identyfikacji nadawcy i adresata danych;</w:t>
      </w:r>
    </w:p>
    <w:p w14:paraId="1B9618D1" w14:textId="5C97DC53"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strukturę dowodów wysłania i otrzymania danych;</w:t>
      </w:r>
    </w:p>
    <w:p w14:paraId="6842DD65" w14:textId="5A7B10D1"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formę i sposób:</w:t>
      </w:r>
    </w:p>
    <w:p w14:paraId="683452DE" w14:textId="14F07839"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3A5BED0F" w14:textId="1F310201"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wystawiania dowodu otrzymania danych,</w:t>
      </w:r>
    </w:p>
    <w:p w14:paraId="73A22D31" w14:textId="3D846ABE"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utrwalania dowodów wysyłania i otrzymania danych;</w:t>
      </w:r>
    </w:p>
    <w:p w14:paraId="5A90D705" w14:textId="1B004FA7"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strukturę danych dotyczących komunikacji pomiędzy skrzynkami</w:t>
      </w:r>
      <w:r w:rsidR="00F16910" w:rsidRPr="00E37726">
        <w:rPr>
          <w:rFonts w:ascii="Times New Roman" w:hAnsi="Times New Roman" w:cs="Times New Roman"/>
          <w:sz w:val="24"/>
          <w:szCs w:val="24"/>
        </w:rPr>
        <w:t>.</w:t>
      </w:r>
    </w:p>
    <w:p w14:paraId="592C7E90" w14:textId="0410F5F6" w:rsidR="00F16910" w:rsidRPr="00E37726" w:rsidRDefault="00F1691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Przygotowany zostanie z uwzględnieniem koniecznoś</w:t>
      </w:r>
      <w:r w:rsidR="00E35B1E" w:rsidRPr="00E37726">
        <w:rPr>
          <w:rFonts w:ascii="Times New Roman" w:hAnsi="Times New Roman" w:cs="Times New Roman"/>
          <w:sz w:val="24"/>
          <w:szCs w:val="24"/>
        </w:rPr>
        <w:t>ci</w:t>
      </w:r>
      <w:r w:rsidRPr="00E37726">
        <w:rPr>
          <w:rFonts w:ascii="Times New Roman" w:hAnsi="Times New Roman" w:cs="Times New Roman"/>
          <w:sz w:val="24"/>
          <w:szCs w:val="24"/>
        </w:rPr>
        <w:t xml:space="preserve"> zapewnienia interoperacyjności </w:t>
      </w:r>
      <w:r w:rsidR="003E5CF3" w:rsidRPr="00E37726">
        <w:rPr>
          <w:rFonts w:ascii="Times New Roman" w:hAnsi="Times New Roman" w:cs="Times New Roman"/>
          <w:sz w:val="24"/>
          <w:szCs w:val="24"/>
        </w:rPr>
        <w:t>i </w:t>
      </w:r>
      <w:r w:rsidRPr="00E37726">
        <w:rPr>
          <w:rFonts w:ascii="Times New Roman" w:hAnsi="Times New Roman" w:cs="Times New Roman"/>
          <w:sz w:val="24"/>
          <w:szCs w:val="24"/>
        </w:rPr>
        <w:t>bezpieczeństwa wymiany danych z wykorzystaniem skrzynek, w tym możliwoś</w:t>
      </w:r>
      <w:r w:rsidR="00E35B1E" w:rsidRPr="00E37726">
        <w:rPr>
          <w:rFonts w:ascii="Times New Roman" w:hAnsi="Times New Roman" w:cs="Times New Roman"/>
          <w:sz w:val="24"/>
          <w:szCs w:val="24"/>
        </w:rPr>
        <w:t>ci</w:t>
      </w:r>
      <w:r w:rsidRPr="00E37726">
        <w:rPr>
          <w:rFonts w:ascii="Times New Roman" w:hAnsi="Times New Roman" w:cs="Times New Roman"/>
          <w:sz w:val="24"/>
          <w:szCs w:val="24"/>
        </w:rPr>
        <w:t xml:space="preserve"> transgranicznej wymiany danych, uwzględniając normy i wytyczne dotyczące procedur wysyłania i otrzymywania danych opracowane przez Europejski Instytut Norm Telekomunikacyjnych oraz normy wskazane przez Komisję Europejską w drodze aktów wykonawczych, o których mowa w art. 44 ust. 2 rozporządzenia 910/2014.</w:t>
      </w:r>
    </w:p>
    <w:p w14:paraId="686CAE6D" w14:textId="77777777" w:rsidR="003E5808" w:rsidRPr="00E37726" w:rsidRDefault="003E58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Kwestie związane z:</w:t>
      </w:r>
    </w:p>
    <w:p w14:paraId="4E693595" w14:textId="756BCFD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okolicznościami uznania usług za niewykonane lub nienależycie wykonane;</w:t>
      </w:r>
    </w:p>
    <w:p w14:paraId="35397111" w14:textId="0B76958C"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sposobem postępowania w przypadku niewykonania lub nienależytego wykonania usług;</w:t>
      </w:r>
    </w:p>
    <w:p w14:paraId="77B36E24" w14:textId="4DFCE29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terminami, po upływie których uważa się niedoręczoną przesyłkę listową doręczaną publiczną usługą hybrydową za utraconą;</w:t>
      </w:r>
    </w:p>
    <w:p w14:paraId="39955A88" w14:textId="2B176A2E"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uprawnieniami nadawcy lub adresata w przypadku utraty, ubytku zawartości lub uszkodzenia przesyłki listowej doręczanej publiczną usługą hybrydową oraz niewykonania usługi z zachowaniem gwarantowanej jakości;</w:t>
      </w:r>
    </w:p>
    <w:p w14:paraId="31BEEC33" w14:textId="1026E0F0"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uprawnieniami nadawcy lub adresata w przypadku niewykonania lub niewykonania z zachowaniem gwarantowanej jakości publicznej usługi rejestrowanego doręczenia elektronicznego;</w:t>
      </w:r>
    </w:p>
    <w:p w14:paraId="04781D60" w14:textId="68173D7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wysokością odszkodowań z tytułu utraty, ubytku zawartości lub uszkodzenia przesyłki pocztowej bądź wykonania usługi z naruszeniem gwarantowanego terminu doręczenia, jeżeli taki termin był przewidziany w regulaminie;</w:t>
      </w:r>
    </w:p>
    <w:p w14:paraId="65DF5CE9" w14:textId="77777777"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trybem i sposobem wypłaty odszkodowań;</w:t>
      </w:r>
    </w:p>
    <w:p w14:paraId="7B3C83E7" w14:textId="5C9FA46D" w:rsidR="003E5808"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zakresem i formą prowadzenia postępowania w sprawie pozasądowego rozwiązywania sporów konsumenckich</w:t>
      </w:r>
    </w:p>
    <w:p w14:paraId="65B235E7" w14:textId="78848387" w:rsidR="003E5808" w:rsidRPr="00E37726" w:rsidRDefault="003E5CF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3E5808" w:rsidRPr="00E37726">
        <w:rPr>
          <w:rFonts w:ascii="Times New Roman" w:hAnsi="Times New Roman" w:cs="Times New Roman"/>
          <w:sz w:val="24"/>
          <w:szCs w:val="24"/>
        </w:rPr>
        <w:t>określone zostaną w regulaminie świadczenia publicznej usługi rejestrowanego doręczenia elektronicznego i publicznej usługi hybrydowej.</w:t>
      </w:r>
    </w:p>
    <w:p w14:paraId="7DE6E983" w14:textId="27C6548F" w:rsidR="00495534" w:rsidRPr="00E37726" w:rsidRDefault="00495534"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9" w:name="_Toc906877"/>
      <w:r w:rsidRPr="00E37726">
        <w:rPr>
          <w:rFonts w:ascii="Times New Roman" w:hAnsi="Times New Roman" w:cs="Times New Roman"/>
          <w:sz w:val="24"/>
          <w:szCs w:val="24"/>
        </w:rPr>
        <w:t>Publiczna usługa hybrydowa</w:t>
      </w:r>
      <w:bookmarkEnd w:id="9"/>
    </w:p>
    <w:p w14:paraId="0C00F939" w14:textId="5C8DDA20" w:rsidR="00840BD8" w:rsidRPr="00E37726" w:rsidRDefault="00840BD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Publiczna usługa hybrydowa to – zgodnie z definicją wprowadzoną w art. 2 pkt </w:t>
      </w:r>
      <w:r w:rsidR="00672660" w:rsidRPr="00E37726">
        <w:rPr>
          <w:rFonts w:ascii="Times New Roman" w:hAnsi="Times New Roman" w:cs="Times New Roman"/>
          <w:sz w:val="24"/>
          <w:szCs w:val="24"/>
        </w:rPr>
        <w:t>11</w:t>
      </w:r>
      <w:r w:rsidRPr="00E37726">
        <w:rPr>
          <w:rFonts w:ascii="Times New Roman" w:hAnsi="Times New Roman" w:cs="Times New Roman"/>
          <w:sz w:val="24"/>
          <w:szCs w:val="24"/>
        </w:rPr>
        <w:t xml:space="preserve"> projektu ustawy – usługa pocztowa, o której mowa w art. 2 ust. 1 pkt 3 ustawy z dnia 23 listopada 2012 r. – Prawo pocztowe</w:t>
      </w:r>
      <w:r w:rsidR="00AB063E" w:rsidRPr="00E37726">
        <w:rPr>
          <w:rFonts w:ascii="Times New Roman" w:hAnsi="Times New Roman" w:cs="Times New Roman"/>
          <w:sz w:val="24"/>
          <w:szCs w:val="24"/>
        </w:rPr>
        <w:t xml:space="preserve"> </w:t>
      </w:r>
      <w:r w:rsidR="0048414A" w:rsidRPr="00E37726">
        <w:rPr>
          <w:rFonts w:ascii="Times New Roman" w:hAnsi="Times New Roman" w:cs="Times New Roman"/>
          <w:sz w:val="24"/>
          <w:szCs w:val="24"/>
        </w:rPr>
        <w:t xml:space="preserve">– </w:t>
      </w:r>
      <w:r w:rsidR="006A0CEF" w:rsidRPr="00E37726">
        <w:rPr>
          <w:rFonts w:ascii="Times New Roman" w:hAnsi="Times New Roman" w:cs="Times New Roman"/>
          <w:sz w:val="24"/>
          <w:szCs w:val="24"/>
        </w:rPr>
        <w:t>zawęż</w:t>
      </w:r>
      <w:r w:rsidR="00F23EBD" w:rsidRPr="00E37726">
        <w:rPr>
          <w:rFonts w:ascii="Times New Roman" w:hAnsi="Times New Roman" w:cs="Times New Roman"/>
          <w:sz w:val="24"/>
          <w:szCs w:val="24"/>
        </w:rPr>
        <w:t>o</w:t>
      </w:r>
      <w:r w:rsidR="006A0CEF" w:rsidRPr="00E37726">
        <w:rPr>
          <w:rFonts w:ascii="Times New Roman" w:hAnsi="Times New Roman" w:cs="Times New Roman"/>
          <w:sz w:val="24"/>
          <w:szCs w:val="24"/>
        </w:rPr>
        <w:t>n</w:t>
      </w:r>
      <w:r w:rsidR="00F23EBD" w:rsidRPr="00E37726">
        <w:rPr>
          <w:rFonts w:ascii="Times New Roman" w:hAnsi="Times New Roman" w:cs="Times New Roman"/>
          <w:sz w:val="24"/>
          <w:szCs w:val="24"/>
        </w:rPr>
        <w:t>a</w:t>
      </w:r>
      <w:r w:rsidR="006A0CEF" w:rsidRPr="00E37726">
        <w:rPr>
          <w:rFonts w:ascii="Times New Roman" w:hAnsi="Times New Roman" w:cs="Times New Roman"/>
          <w:sz w:val="24"/>
          <w:szCs w:val="24"/>
        </w:rPr>
        <w:t xml:space="preserve"> do tych przypadków</w:t>
      </w:r>
      <w:r w:rsidR="0048414A" w:rsidRPr="00E37726">
        <w:rPr>
          <w:rFonts w:ascii="Times New Roman" w:hAnsi="Times New Roman" w:cs="Times New Roman"/>
          <w:sz w:val="24"/>
          <w:szCs w:val="24"/>
        </w:rPr>
        <w:t xml:space="preserve">, kiedy </w:t>
      </w:r>
      <w:r w:rsidRPr="00E37726">
        <w:rPr>
          <w:rFonts w:ascii="Times New Roman" w:hAnsi="Times New Roman" w:cs="Times New Roman"/>
          <w:sz w:val="24"/>
          <w:szCs w:val="24"/>
        </w:rPr>
        <w:t xml:space="preserve">nadawcą lub odbiorcą </w:t>
      </w:r>
      <w:r w:rsidR="0048414A" w:rsidRPr="00E37726">
        <w:rPr>
          <w:rFonts w:ascii="Times New Roman" w:hAnsi="Times New Roman" w:cs="Times New Roman"/>
          <w:sz w:val="24"/>
          <w:szCs w:val="24"/>
        </w:rPr>
        <w:t xml:space="preserve">korespondencji </w:t>
      </w:r>
      <w:r w:rsidRPr="00E37726">
        <w:rPr>
          <w:rFonts w:ascii="Times New Roman" w:hAnsi="Times New Roman" w:cs="Times New Roman"/>
          <w:sz w:val="24"/>
          <w:szCs w:val="24"/>
        </w:rPr>
        <w:t>jest podmiot publiczny</w:t>
      </w:r>
      <w:r w:rsidR="00E87656" w:rsidRPr="00E37726">
        <w:rPr>
          <w:rFonts w:ascii="Times New Roman" w:hAnsi="Times New Roman" w:cs="Times New Roman"/>
          <w:sz w:val="24"/>
          <w:szCs w:val="24"/>
        </w:rPr>
        <w:t>.</w:t>
      </w:r>
    </w:p>
    <w:p w14:paraId="3F4731E2" w14:textId="19B87FB7" w:rsidR="00022CCA" w:rsidRPr="00E37726" w:rsidRDefault="00022CC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Co do zasady realizacja publicznej usługi hybrydowej będzie opierała się na przepisach regulujących działalność operatorów pocztowych. Na gruncie projektu ustawy będzie ona dotyczyła przesyłek listowych, o których mowa w art. 3 pkt 20 ustawy z dnia 23 listopada </w:t>
      </w:r>
      <w:r w:rsidR="00C809C6" w:rsidRPr="00E37726">
        <w:rPr>
          <w:rFonts w:ascii="Times New Roman" w:hAnsi="Times New Roman" w:cs="Times New Roman"/>
          <w:sz w:val="24"/>
          <w:szCs w:val="24"/>
        </w:rPr>
        <w:t>2012 </w:t>
      </w:r>
      <w:r w:rsidRPr="00E37726">
        <w:rPr>
          <w:rFonts w:ascii="Times New Roman" w:hAnsi="Times New Roman" w:cs="Times New Roman"/>
          <w:sz w:val="24"/>
          <w:szCs w:val="24"/>
        </w:rPr>
        <w:t>r. – Prawo pocztowe, do których zaliczają się przesyłki rejestrowane</w:t>
      </w:r>
      <w:r w:rsidR="00167B89" w:rsidRPr="00E37726">
        <w:rPr>
          <w:rFonts w:ascii="Times New Roman" w:hAnsi="Times New Roman" w:cs="Times New Roman"/>
          <w:sz w:val="24"/>
          <w:szCs w:val="24"/>
        </w:rPr>
        <w:t xml:space="preserve"> oraz te nie</w:t>
      </w:r>
      <w:r w:rsidR="00D55E38" w:rsidRPr="00E37726">
        <w:rPr>
          <w:rFonts w:ascii="Times New Roman" w:hAnsi="Times New Roman" w:cs="Times New Roman"/>
          <w:sz w:val="24"/>
          <w:szCs w:val="24"/>
        </w:rPr>
        <w:t xml:space="preserve">podlegające rejestracji. Zastrzega się natomiast, że </w:t>
      </w:r>
      <w:r w:rsidRPr="00E37726">
        <w:rPr>
          <w:rFonts w:ascii="Times New Roman" w:hAnsi="Times New Roman" w:cs="Times New Roman"/>
          <w:sz w:val="24"/>
          <w:szCs w:val="24"/>
        </w:rPr>
        <w:t>przepisy szczególne, np. ustawa z dnia 14 czerwca 1960 r. – Kodeks postępowani</w:t>
      </w:r>
      <w:r w:rsidR="00021D26" w:rsidRPr="00E37726">
        <w:rPr>
          <w:rFonts w:ascii="Times New Roman" w:hAnsi="Times New Roman" w:cs="Times New Roman"/>
          <w:sz w:val="24"/>
          <w:szCs w:val="24"/>
        </w:rPr>
        <w:t xml:space="preserve">a </w:t>
      </w:r>
      <w:r w:rsidRPr="00E37726">
        <w:rPr>
          <w:rFonts w:ascii="Times New Roman" w:hAnsi="Times New Roman" w:cs="Times New Roman"/>
          <w:sz w:val="24"/>
          <w:szCs w:val="24"/>
        </w:rPr>
        <w:t>administracyjnego</w:t>
      </w:r>
      <w:r w:rsidR="00AB063E" w:rsidRPr="00E37726">
        <w:rPr>
          <w:rFonts w:ascii="Times New Roman" w:hAnsi="Times New Roman" w:cs="Times New Roman"/>
          <w:sz w:val="24"/>
          <w:szCs w:val="24"/>
        </w:rPr>
        <w:t xml:space="preserve"> (Dz. U. z 2018 r. poz. 2096 oraz z 2019 r. poz. 60)</w:t>
      </w:r>
      <w:r w:rsidRPr="00E37726">
        <w:rPr>
          <w:rFonts w:ascii="Times New Roman" w:hAnsi="Times New Roman" w:cs="Times New Roman"/>
          <w:sz w:val="24"/>
          <w:szCs w:val="24"/>
        </w:rPr>
        <w:t>, ustawa z dnia 17 listopada 1964 r. – Kodeks postępowania cywilnego, mogą wymagać doręczenia przesyłek rejestrowanych.</w:t>
      </w:r>
    </w:p>
    <w:p w14:paraId="319671D3" w14:textId="5E25E813" w:rsidR="00E87656" w:rsidRPr="00E37726" w:rsidRDefault="00E8765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ramach realizacji publicznej usługi hybrydowej dochodzi do: </w:t>
      </w:r>
    </w:p>
    <w:p w14:paraId="73997E13" w14:textId="56083C70" w:rsidR="00E87656" w:rsidRPr="00E37726" w:rsidRDefault="00E87656" w:rsidP="00246C97">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przekształcenia dokumentu elektronicznego nadanego przez podmiot publiczny </w:t>
      </w:r>
      <w:r w:rsidR="00C809C6" w:rsidRPr="00E37726">
        <w:rPr>
          <w:rFonts w:ascii="Times New Roman" w:hAnsi="Times New Roman" w:cs="Times New Roman"/>
          <w:sz w:val="24"/>
          <w:szCs w:val="24"/>
        </w:rPr>
        <w:t>w </w:t>
      </w:r>
      <w:r w:rsidRPr="00E37726">
        <w:rPr>
          <w:rFonts w:ascii="Times New Roman" w:hAnsi="Times New Roman" w:cs="Times New Roman"/>
          <w:sz w:val="24"/>
          <w:szCs w:val="24"/>
        </w:rPr>
        <w:t>przesyłkę listową w celu doręczenia go do adresata;</w:t>
      </w:r>
    </w:p>
    <w:p w14:paraId="61A8B72E" w14:textId="5197C126" w:rsidR="00E87656" w:rsidRPr="00E37726" w:rsidRDefault="00E87656" w:rsidP="00246C97">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przekształcenia przesyłki listowej w dokument elektroniczny w celu doręczenia go do adresata będącego podmiotem publicznym.</w:t>
      </w:r>
    </w:p>
    <w:p w14:paraId="17B3362B" w14:textId="1689AED4" w:rsidR="00A40A32" w:rsidRPr="00E37726" w:rsidRDefault="00BA463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Wszystkie czynności </w:t>
      </w:r>
      <w:r w:rsidR="00B12014" w:rsidRPr="00E37726">
        <w:rPr>
          <w:rFonts w:ascii="Times New Roman" w:hAnsi="Times New Roman" w:cs="Times New Roman"/>
          <w:sz w:val="24"/>
          <w:szCs w:val="24"/>
        </w:rPr>
        <w:t xml:space="preserve">realizowane na ich potrzeby realizowane </w:t>
      </w:r>
      <w:r w:rsidR="00F23EBD" w:rsidRPr="00E37726">
        <w:rPr>
          <w:rFonts w:ascii="Times New Roman" w:hAnsi="Times New Roman" w:cs="Times New Roman"/>
          <w:sz w:val="24"/>
          <w:szCs w:val="24"/>
        </w:rPr>
        <w:t>będą</w:t>
      </w:r>
      <w:r w:rsidR="00B12014" w:rsidRPr="00E37726">
        <w:rPr>
          <w:rFonts w:ascii="Times New Roman" w:hAnsi="Times New Roman" w:cs="Times New Roman"/>
          <w:sz w:val="24"/>
          <w:szCs w:val="24"/>
        </w:rPr>
        <w:t xml:space="preserve"> przy </w:t>
      </w:r>
      <w:r w:rsidR="006D51FD" w:rsidRPr="00E37726">
        <w:rPr>
          <w:rFonts w:ascii="Times New Roman" w:hAnsi="Times New Roman" w:cs="Times New Roman"/>
          <w:sz w:val="24"/>
          <w:szCs w:val="24"/>
        </w:rPr>
        <w:t>zapewnieniu</w:t>
      </w:r>
      <w:r w:rsidR="00B12014" w:rsidRPr="00E37726">
        <w:rPr>
          <w:rFonts w:ascii="Times New Roman" w:hAnsi="Times New Roman" w:cs="Times New Roman"/>
          <w:sz w:val="24"/>
          <w:szCs w:val="24"/>
        </w:rPr>
        <w:t xml:space="preserve"> ochrony tajemnicy kor</w:t>
      </w:r>
      <w:r w:rsidR="00DC682D" w:rsidRPr="00E37726">
        <w:rPr>
          <w:rFonts w:ascii="Times New Roman" w:hAnsi="Times New Roman" w:cs="Times New Roman"/>
          <w:sz w:val="24"/>
          <w:szCs w:val="24"/>
        </w:rPr>
        <w:t>espondencji</w:t>
      </w:r>
      <w:r w:rsidR="00B12014" w:rsidRPr="00E37726">
        <w:rPr>
          <w:rFonts w:ascii="Times New Roman" w:hAnsi="Times New Roman" w:cs="Times New Roman"/>
          <w:sz w:val="24"/>
          <w:szCs w:val="24"/>
        </w:rPr>
        <w:t>.</w:t>
      </w:r>
    </w:p>
    <w:p w14:paraId="2DF585F1" w14:textId="3E09BA69" w:rsidR="00A40A32" w:rsidRPr="00E37726" w:rsidRDefault="00A40A3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Odwzorowanie cyfrowe będzie dotyczyło druku, korespondencji zawartej w przesyłce listowej, jak i samej koperty. Skanowanie koperty jest powszechną praktyką w tworzeniu elektronicznych zasobów obiegu dokumentów oraz niesie ze sobą istotną wartość dowodową – zapewnia integralność części informacyjnej i adresacyjnej przesy</w:t>
      </w:r>
      <w:r w:rsidR="00E9223C" w:rsidRPr="00E37726">
        <w:rPr>
          <w:rFonts w:ascii="Times New Roman" w:hAnsi="Times New Roman" w:cs="Times New Roman"/>
          <w:sz w:val="24"/>
          <w:szCs w:val="24"/>
        </w:rPr>
        <w:t>łki listowej, która ma być potwierdzona przez opatrzenie powstałego dokumentu elektronicznego kwalif</w:t>
      </w:r>
      <w:r w:rsidR="001522E0" w:rsidRPr="00E37726">
        <w:rPr>
          <w:rFonts w:ascii="Times New Roman" w:hAnsi="Times New Roman" w:cs="Times New Roman"/>
          <w:sz w:val="24"/>
          <w:szCs w:val="24"/>
        </w:rPr>
        <w:t>ikowaną pieczęcią elektroniczną</w:t>
      </w:r>
      <w:r w:rsidR="00E9223C" w:rsidRPr="00E37726">
        <w:rPr>
          <w:rFonts w:ascii="Times New Roman" w:hAnsi="Times New Roman" w:cs="Times New Roman"/>
          <w:sz w:val="24"/>
          <w:szCs w:val="24"/>
        </w:rPr>
        <w:t>.</w:t>
      </w:r>
      <w:r w:rsidR="009D2FDB" w:rsidRPr="00E37726">
        <w:rPr>
          <w:rFonts w:ascii="Times New Roman" w:hAnsi="Times New Roman" w:cs="Times New Roman"/>
          <w:sz w:val="24"/>
          <w:szCs w:val="24"/>
        </w:rPr>
        <w:t xml:space="preserve"> W przypadku przekształcania dokumentu elektronicznego w przesyłkę listową korespondencja zosta</w:t>
      </w:r>
      <w:r w:rsidR="001522E0" w:rsidRPr="00E37726">
        <w:rPr>
          <w:rFonts w:ascii="Times New Roman" w:hAnsi="Times New Roman" w:cs="Times New Roman"/>
          <w:sz w:val="24"/>
          <w:szCs w:val="24"/>
        </w:rPr>
        <w:t>ni</w:t>
      </w:r>
      <w:r w:rsidR="009D2FDB" w:rsidRPr="00E37726">
        <w:rPr>
          <w:rFonts w:ascii="Times New Roman" w:hAnsi="Times New Roman" w:cs="Times New Roman"/>
          <w:sz w:val="24"/>
          <w:szCs w:val="24"/>
        </w:rPr>
        <w:t>e uzupełniona o dołączone potwierdzenie podpisania dokumentu elektronicznego przez podmiot publiczny lub jego przedstawiciela podpisem elektronicznym wraz ze wskazaniem rodzaju podpisu albo potwierdzenie złożenia oświadczenia woli przez podmiot publiczny lub jego przedstawiciela z wykorzystaniem środka identyfikacji elektronicznej.</w:t>
      </w:r>
    </w:p>
    <w:p w14:paraId="49AEF07C" w14:textId="1437DB19" w:rsidR="00646903" w:rsidRPr="00E37726" w:rsidRDefault="00A40A3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Oczekiwanym jest, aby przekształcenie dokonane zostało z należytą starannością i jakością techniczną odwzorowania cyfrowego druku lub korespondencji zawartej w przesyłce listowej oraz koperty, ze spełnieniem minimalnych wymagań</w:t>
      </w:r>
      <w:r w:rsidR="00192627" w:rsidRPr="00E37726">
        <w:rPr>
          <w:rFonts w:ascii="Times New Roman" w:hAnsi="Times New Roman" w:cs="Times New Roman"/>
          <w:sz w:val="24"/>
          <w:szCs w:val="24"/>
        </w:rPr>
        <w:t>,</w:t>
      </w:r>
      <w:r w:rsidRPr="00E37726">
        <w:rPr>
          <w:rFonts w:ascii="Times New Roman" w:hAnsi="Times New Roman" w:cs="Times New Roman"/>
          <w:sz w:val="24"/>
          <w:szCs w:val="24"/>
        </w:rPr>
        <w:t xml:space="preserve"> określonych </w:t>
      </w:r>
      <w:r w:rsidR="00192627" w:rsidRPr="00E37726">
        <w:rPr>
          <w:rFonts w:ascii="Times New Roman" w:hAnsi="Times New Roman" w:cs="Times New Roman"/>
          <w:sz w:val="24"/>
          <w:szCs w:val="24"/>
        </w:rPr>
        <w:t>przez ministra właściwego do spraw informatyzacji</w:t>
      </w:r>
      <w:r w:rsidRPr="00E37726">
        <w:rPr>
          <w:rFonts w:ascii="Times New Roman" w:hAnsi="Times New Roman" w:cs="Times New Roman"/>
          <w:sz w:val="24"/>
          <w:szCs w:val="24"/>
        </w:rPr>
        <w:t xml:space="preserve">. </w:t>
      </w:r>
      <w:r w:rsidR="00E9223C" w:rsidRPr="00E37726">
        <w:rPr>
          <w:rFonts w:ascii="Times New Roman" w:hAnsi="Times New Roman" w:cs="Times New Roman"/>
          <w:sz w:val="24"/>
          <w:szCs w:val="24"/>
        </w:rPr>
        <w:t xml:space="preserve">Działanie to jest niezbędne do zagwarantowania odbiorcy korespondencji możliwości zapoznania się bez wątpliwości z treścią dokumentu elektronicznego bez potrzeby weryfikacji tej treści z </w:t>
      </w:r>
      <w:r w:rsidR="00EA42AC" w:rsidRPr="00E37726">
        <w:rPr>
          <w:rFonts w:ascii="Times New Roman" w:hAnsi="Times New Roman" w:cs="Times New Roman"/>
          <w:sz w:val="24"/>
          <w:szCs w:val="24"/>
        </w:rPr>
        <w:t>d</w:t>
      </w:r>
      <w:r w:rsidR="009B6F83" w:rsidRPr="00E37726">
        <w:rPr>
          <w:rFonts w:ascii="Times New Roman" w:hAnsi="Times New Roman" w:cs="Times New Roman"/>
          <w:sz w:val="24"/>
          <w:szCs w:val="24"/>
        </w:rPr>
        <w:t>okumentem w postaci papie</w:t>
      </w:r>
      <w:r w:rsidR="003376E5" w:rsidRPr="00E37726">
        <w:rPr>
          <w:rFonts w:ascii="Times New Roman" w:hAnsi="Times New Roman" w:cs="Times New Roman"/>
          <w:sz w:val="24"/>
          <w:szCs w:val="24"/>
        </w:rPr>
        <w:t>rowej, jak również zapewnienia możliwości wykorzystania ich jako dowodów i dokumentów w toku realizacji czynności prawnych.</w:t>
      </w:r>
    </w:p>
    <w:p w14:paraId="3B9970CB" w14:textId="5C1DA382" w:rsidR="00646903" w:rsidRPr="00E37726" w:rsidRDefault="006469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Przekształcenie przesyłki listowej w dokument elektroniczny nie </w:t>
      </w:r>
      <w:r w:rsidR="00C1779E" w:rsidRPr="00E37726">
        <w:rPr>
          <w:rFonts w:ascii="Times New Roman" w:hAnsi="Times New Roman" w:cs="Times New Roman"/>
          <w:sz w:val="24"/>
          <w:szCs w:val="24"/>
        </w:rPr>
        <w:t xml:space="preserve">będzie </w:t>
      </w:r>
      <w:r w:rsidRPr="00E37726">
        <w:rPr>
          <w:rFonts w:ascii="Times New Roman" w:hAnsi="Times New Roman" w:cs="Times New Roman"/>
          <w:sz w:val="24"/>
          <w:szCs w:val="24"/>
        </w:rPr>
        <w:t>przeprowadzane</w:t>
      </w:r>
      <w:r w:rsidR="00C1779E" w:rsidRPr="00E37726">
        <w:rPr>
          <w:rFonts w:ascii="Times New Roman" w:hAnsi="Times New Roman" w:cs="Times New Roman"/>
          <w:sz w:val="24"/>
          <w:szCs w:val="24"/>
        </w:rPr>
        <w:t xml:space="preserve">, </w:t>
      </w:r>
      <w:r w:rsidRPr="00E37726">
        <w:rPr>
          <w:rFonts w:ascii="Times New Roman" w:hAnsi="Times New Roman" w:cs="Times New Roman"/>
          <w:sz w:val="24"/>
          <w:szCs w:val="24"/>
        </w:rPr>
        <w:t>jeżeli przesyłka:</w:t>
      </w:r>
    </w:p>
    <w:p w14:paraId="4F869BFD" w14:textId="4A469C39"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jest utrwalona w postaci uniemożliwiającej wykonanie odwzorowania cyfrowego z</w:t>
      </w:r>
      <w:r w:rsidR="00246C97">
        <w:rPr>
          <w:rFonts w:ascii="Times New Roman" w:hAnsi="Times New Roman" w:cs="Times New Roman"/>
          <w:sz w:val="24"/>
          <w:szCs w:val="24"/>
        </w:rPr>
        <w:t> </w:t>
      </w:r>
      <w:r w:rsidRPr="00E37726">
        <w:rPr>
          <w:rFonts w:ascii="Times New Roman" w:hAnsi="Times New Roman" w:cs="Times New Roman"/>
          <w:sz w:val="24"/>
          <w:szCs w:val="24"/>
        </w:rPr>
        <w:t>wykorzystaniem infrastruktury technicznej stosowanej do przekształcania przesyłek w</w:t>
      </w:r>
      <w:r w:rsidR="00246C97">
        <w:rPr>
          <w:rFonts w:ascii="Times New Roman" w:hAnsi="Times New Roman" w:cs="Times New Roman"/>
          <w:sz w:val="24"/>
          <w:szCs w:val="24"/>
        </w:rPr>
        <w:t> </w:t>
      </w:r>
      <w:r w:rsidRPr="00E37726">
        <w:rPr>
          <w:rFonts w:ascii="Times New Roman" w:hAnsi="Times New Roman" w:cs="Times New Roman"/>
          <w:sz w:val="24"/>
          <w:szCs w:val="24"/>
        </w:rPr>
        <w:t>postaci papierowej;</w:t>
      </w:r>
    </w:p>
    <w:p w14:paraId="1D405C19" w14:textId="77777777"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unikatowość nie może zostać zastąpiona dokumentem elektronicznym powstałym w wyniku przekształcenia;</w:t>
      </w:r>
    </w:p>
    <w:p w14:paraId="1CA64F0A" w14:textId="77777777"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rozmiar lub objętość nie może zostać zastąpiona dokumentem elektronicznym powstałym w wyniku przekształcenia;</w:t>
      </w:r>
    </w:p>
    <w:p w14:paraId="04F9D146" w14:textId="1C51D212"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zawiera szczegóły, których przekształcenie uniemożliwi zapoz</w:t>
      </w:r>
      <w:r w:rsidR="005743A5" w:rsidRPr="00E37726">
        <w:rPr>
          <w:rFonts w:ascii="Times New Roman" w:hAnsi="Times New Roman" w:cs="Times New Roman"/>
          <w:sz w:val="24"/>
          <w:szCs w:val="24"/>
        </w:rPr>
        <w:t>nanie się w pełni z jej treścią</w:t>
      </w:r>
      <w:r w:rsidRPr="00E37726">
        <w:rPr>
          <w:rFonts w:ascii="Times New Roman" w:hAnsi="Times New Roman" w:cs="Times New Roman"/>
          <w:sz w:val="24"/>
          <w:szCs w:val="24"/>
        </w:rPr>
        <w:t>;</w:t>
      </w:r>
    </w:p>
    <w:p w14:paraId="334E8467" w14:textId="7EDE101D"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jest opatrzona tekstem plastycznym, odbitką pieczęci plastycznej, hologramem lub innym zabezpieczeniem, które nie może być odzwierciedlone w wyniku przekształcenia.</w:t>
      </w:r>
    </w:p>
    <w:p w14:paraId="663A30F7" w14:textId="109E32B4" w:rsidR="00646903" w:rsidRPr="00E37726" w:rsidRDefault="006469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kolei przekształcenie dokumentu elektronicznego w przesyłkę listową nie </w:t>
      </w:r>
      <w:r w:rsidR="00C1779E" w:rsidRPr="00E37726">
        <w:rPr>
          <w:rFonts w:ascii="Times New Roman" w:hAnsi="Times New Roman" w:cs="Times New Roman"/>
          <w:sz w:val="24"/>
          <w:szCs w:val="24"/>
        </w:rPr>
        <w:t xml:space="preserve">będzie </w:t>
      </w:r>
      <w:r w:rsidRPr="00E37726">
        <w:rPr>
          <w:rFonts w:ascii="Times New Roman" w:hAnsi="Times New Roman" w:cs="Times New Roman"/>
          <w:sz w:val="24"/>
          <w:szCs w:val="24"/>
        </w:rPr>
        <w:t>przeprowadzane, jeżeli dokument:</w:t>
      </w:r>
    </w:p>
    <w:p w14:paraId="617573DB" w14:textId="6EB7D1A8" w:rsidR="00646903" w:rsidRPr="00E37726" w:rsidRDefault="00646903" w:rsidP="00246C97">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nie może zostać przekształcony na postać papierową ze względu na formę, w szczególności jest nagraniem dźwiękowym lub audiowizualnym, grafiką 3D, bazą danych, oprogramowaniem;</w:t>
      </w:r>
    </w:p>
    <w:p w14:paraId="0437E4A0" w14:textId="4F3F7F26" w:rsidR="0010752E" w:rsidRPr="00E37726" w:rsidRDefault="00646903" w:rsidP="00246C97">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inne przyczyny po przekształceniu nie można byłoby w pełni zapoznać się z treścią.</w:t>
      </w:r>
    </w:p>
    <w:p w14:paraId="1B9D8E2C" w14:textId="59FA7D41" w:rsidR="00022CCA" w:rsidRPr="00E37726" w:rsidRDefault="00022CC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Ze względu na konieczność </w:t>
      </w:r>
      <w:r w:rsidR="00533727" w:rsidRPr="00E37726">
        <w:rPr>
          <w:rFonts w:ascii="Times New Roman" w:hAnsi="Times New Roman" w:cs="Times New Roman"/>
          <w:sz w:val="24"/>
          <w:szCs w:val="24"/>
        </w:rPr>
        <w:t>obsługi przesyłek rejestrowanych</w:t>
      </w:r>
      <w:r w:rsidRPr="00E37726">
        <w:rPr>
          <w:rFonts w:ascii="Times New Roman" w:hAnsi="Times New Roman" w:cs="Times New Roman"/>
          <w:sz w:val="24"/>
          <w:szCs w:val="24"/>
        </w:rPr>
        <w:t xml:space="preserve">, niezbędnym jest uregulowanie kwestii wyznaczania dnia nadania korespondencji nadanej w ramach publicznej usługi hybrydowej. Zgodnie z </w:t>
      </w:r>
      <w:r w:rsidR="00C1779E" w:rsidRPr="00E37726">
        <w:rPr>
          <w:rFonts w:ascii="Times New Roman" w:hAnsi="Times New Roman" w:cs="Times New Roman"/>
          <w:sz w:val="24"/>
          <w:szCs w:val="24"/>
        </w:rPr>
        <w:t>projektem ustawy</w:t>
      </w:r>
      <w:r w:rsidR="00533727" w:rsidRPr="00E37726">
        <w:rPr>
          <w:rFonts w:ascii="Times New Roman" w:hAnsi="Times New Roman" w:cs="Times New Roman"/>
          <w:sz w:val="24"/>
          <w:szCs w:val="24"/>
        </w:rPr>
        <w:t>, o ile przepisy odrębne nie stanowią inaczej, jest to dzień:</w:t>
      </w:r>
    </w:p>
    <w:p w14:paraId="5334790A" w14:textId="77777777" w:rsidR="00533727"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odebrania przez operatora wyznaczonego dokumentu elektronicznego nadanego przez podmiot publiczny;</w:t>
      </w:r>
    </w:p>
    <w:p w14:paraId="1F145E36" w14:textId="159CCAB1" w:rsidR="00533727"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nadania przesyłki listowej rejestrowanej w placówce pocztowej operatora wyznaczonego;</w:t>
      </w:r>
    </w:p>
    <w:p w14:paraId="03CC1769" w14:textId="1769670D" w:rsidR="0010752E"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dzień przejęcia przesyłki przez operatora wyznaczonego, w przypadku korespondencji nadanej jako przesyłka rejestrowana w placówce pocztowej operatora pocztowego innego niż operator wyznaczony.</w:t>
      </w:r>
    </w:p>
    <w:p w14:paraId="47AABA96" w14:textId="3F9D03C0" w:rsidR="00FA4700" w:rsidRPr="00E37726" w:rsidRDefault="00FA470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Powyższy przepis znajd</w:t>
      </w:r>
      <w:r w:rsidR="00533727" w:rsidRPr="00E37726">
        <w:rPr>
          <w:rFonts w:ascii="Times New Roman" w:hAnsi="Times New Roman" w:cs="Times New Roman"/>
          <w:sz w:val="24"/>
          <w:szCs w:val="24"/>
        </w:rPr>
        <w:t>uje</w:t>
      </w:r>
      <w:r w:rsidRPr="00E37726">
        <w:rPr>
          <w:rFonts w:ascii="Times New Roman" w:hAnsi="Times New Roman" w:cs="Times New Roman"/>
          <w:sz w:val="24"/>
          <w:szCs w:val="24"/>
        </w:rPr>
        <w:t xml:space="preserve"> zastosowanie we wszystkich procedurach </w:t>
      </w:r>
      <w:r w:rsidR="00533727" w:rsidRPr="00E37726">
        <w:rPr>
          <w:rFonts w:ascii="Times New Roman" w:hAnsi="Times New Roman" w:cs="Times New Roman"/>
          <w:sz w:val="24"/>
          <w:szCs w:val="24"/>
        </w:rPr>
        <w:t xml:space="preserve">realizowanych </w:t>
      </w:r>
      <w:r w:rsidRPr="00E37726">
        <w:rPr>
          <w:rFonts w:ascii="Times New Roman" w:hAnsi="Times New Roman" w:cs="Times New Roman"/>
          <w:sz w:val="24"/>
          <w:szCs w:val="24"/>
        </w:rPr>
        <w:t xml:space="preserve">pomiędzy podmiotami publicznymi oraz </w:t>
      </w:r>
      <w:r w:rsidR="00533727" w:rsidRPr="00E37726">
        <w:rPr>
          <w:rFonts w:ascii="Times New Roman" w:hAnsi="Times New Roman" w:cs="Times New Roman"/>
          <w:sz w:val="24"/>
          <w:szCs w:val="24"/>
        </w:rPr>
        <w:t xml:space="preserve">tych realizowanych </w:t>
      </w:r>
      <w:r w:rsidRPr="00E37726">
        <w:rPr>
          <w:rFonts w:ascii="Times New Roman" w:hAnsi="Times New Roman" w:cs="Times New Roman"/>
          <w:sz w:val="24"/>
          <w:szCs w:val="24"/>
        </w:rPr>
        <w:t xml:space="preserve">między podmiotami publicznymi </w:t>
      </w:r>
      <w:r w:rsidR="004F33AD" w:rsidRPr="00E37726">
        <w:rPr>
          <w:rFonts w:ascii="Times New Roman" w:hAnsi="Times New Roman" w:cs="Times New Roman"/>
          <w:sz w:val="24"/>
          <w:szCs w:val="24"/>
        </w:rPr>
        <w:t>a </w:t>
      </w:r>
      <w:r w:rsidRPr="00E37726">
        <w:rPr>
          <w:rFonts w:ascii="Times New Roman" w:hAnsi="Times New Roman" w:cs="Times New Roman"/>
          <w:sz w:val="24"/>
          <w:szCs w:val="24"/>
        </w:rPr>
        <w:t xml:space="preserve">podmiotami </w:t>
      </w:r>
      <w:r w:rsidR="00533727" w:rsidRPr="00E37726">
        <w:rPr>
          <w:rFonts w:ascii="Times New Roman" w:hAnsi="Times New Roman" w:cs="Times New Roman"/>
          <w:sz w:val="24"/>
          <w:szCs w:val="24"/>
        </w:rPr>
        <w:t>niepublicznymi</w:t>
      </w:r>
      <w:r w:rsidRPr="00E37726">
        <w:rPr>
          <w:rFonts w:ascii="Times New Roman" w:hAnsi="Times New Roman" w:cs="Times New Roman"/>
          <w:sz w:val="24"/>
          <w:szCs w:val="24"/>
        </w:rPr>
        <w:t>, jeżeli przepisy odrębne będą stanowiły wyłącznie o doręczeniu</w:t>
      </w:r>
      <w:r w:rsidR="001063F0" w:rsidRPr="00E37726">
        <w:rPr>
          <w:rFonts w:ascii="Times New Roman" w:hAnsi="Times New Roman" w:cs="Times New Roman"/>
          <w:sz w:val="24"/>
          <w:szCs w:val="24"/>
        </w:rPr>
        <w:t>, a dzień nadania przesyłki będzie miał znaczenie prawne lub dowodowe.</w:t>
      </w:r>
    </w:p>
    <w:p w14:paraId="20B8C724" w14:textId="014831CB" w:rsidR="009159BC" w:rsidRPr="00E37726" w:rsidRDefault="009159B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Operator wyznaczony zobligowany zostaje </w:t>
      </w:r>
      <w:r w:rsidR="00527F46" w:rsidRPr="00E37726">
        <w:rPr>
          <w:rFonts w:ascii="Times New Roman" w:hAnsi="Times New Roman" w:cs="Times New Roman"/>
          <w:sz w:val="24"/>
          <w:szCs w:val="24"/>
        </w:rPr>
        <w:t xml:space="preserve">ustawowo </w:t>
      </w:r>
      <w:r w:rsidRPr="00E37726">
        <w:rPr>
          <w:rFonts w:ascii="Times New Roman" w:hAnsi="Times New Roman" w:cs="Times New Roman"/>
          <w:sz w:val="24"/>
          <w:szCs w:val="24"/>
        </w:rPr>
        <w:t>do doręczenia korespondencji w czasie nie dłuższym niż 6 dni roboczych od dnia jej nadania.</w:t>
      </w:r>
    </w:p>
    <w:p w14:paraId="2003C0E3" w14:textId="383238CE" w:rsidR="00AC24A8" w:rsidRPr="00E37726" w:rsidRDefault="00AC24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realizacji przekształcenia lub z uwagi na:</w:t>
      </w:r>
    </w:p>
    <w:p w14:paraId="4B0B855A" w14:textId="5C502E48" w:rsidR="00AC24A8" w:rsidRPr="00E37726" w:rsidRDefault="00AC24A8" w:rsidP="00246C97">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brak elektronicznej skrzynki podawczej adresata albo</w:t>
      </w:r>
    </w:p>
    <w:p w14:paraId="1407B314" w14:textId="081FD188" w:rsidR="00AC24A8" w:rsidRPr="00E37726" w:rsidRDefault="00AC24A8" w:rsidP="00246C97">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awarię lub przerwy w działaniu systemu teleinformatycznego obsługującego elektroniczne skrzynki podawcze</w:t>
      </w:r>
    </w:p>
    <w:p w14:paraId="04D5DEE8" w14:textId="066DB087" w:rsidR="00AC24A8" w:rsidRPr="00E37726" w:rsidRDefault="00AC24A8"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 przesyłka przesyłana jest przez operatora wyznaczonego jako przesyłka listowa, jeżeli przepisy odrębne nie stanowią inaczej.</w:t>
      </w:r>
    </w:p>
    <w:p w14:paraId="79B82F51" w14:textId="02D25810" w:rsidR="00CB5655" w:rsidRPr="00E37726" w:rsidRDefault="0051795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celu </w:t>
      </w:r>
      <w:r w:rsidR="0011011B" w:rsidRPr="00E37726">
        <w:rPr>
          <w:rFonts w:ascii="Times New Roman" w:hAnsi="Times New Roman" w:cs="Times New Roman"/>
          <w:sz w:val="24"/>
          <w:szCs w:val="24"/>
        </w:rPr>
        <w:t xml:space="preserve">zapewnienia </w:t>
      </w:r>
      <w:r w:rsidRPr="00E37726">
        <w:rPr>
          <w:rFonts w:ascii="Times New Roman" w:hAnsi="Times New Roman" w:cs="Times New Roman"/>
          <w:sz w:val="24"/>
          <w:szCs w:val="24"/>
        </w:rPr>
        <w:t xml:space="preserve">ministrowi właściwemu do spraw </w:t>
      </w:r>
      <w:r w:rsidR="0011011B" w:rsidRPr="00E37726">
        <w:rPr>
          <w:rFonts w:ascii="Times New Roman" w:hAnsi="Times New Roman" w:cs="Times New Roman"/>
          <w:sz w:val="24"/>
          <w:szCs w:val="24"/>
        </w:rPr>
        <w:t xml:space="preserve">informatyzacji </w:t>
      </w:r>
      <w:r w:rsidRPr="00E37726">
        <w:rPr>
          <w:rFonts w:ascii="Times New Roman" w:hAnsi="Times New Roman" w:cs="Times New Roman"/>
          <w:sz w:val="24"/>
          <w:szCs w:val="24"/>
        </w:rPr>
        <w:t xml:space="preserve">jako organowi odpowiedzialnemu za zapewnienie ww. usługi dla obywateli i organów wprowadzono wymóg niezwłocznego informowania </w:t>
      </w:r>
      <w:r w:rsidR="009159BC" w:rsidRPr="00E37726">
        <w:rPr>
          <w:rFonts w:ascii="Times New Roman" w:hAnsi="Times New Roman" w:cs="Times New Roman"/>
          <w:sz w:val="24"/>
          <w:szCs w:val="24"/>
        </w:rPr>
        <w:t xml:space="preserve">go </w:t>
      </w:r>
      <w:r w:rsidRPr="00E37726">
        <w:rPr>
          <w:rFonts w:ascii="Times New Roman" w:hAnsi="Times New Roman" w:cs="Times New Roman"/>
          <w:sz w:val="24"/>
          <w:szCs w:val="24"/>
        </w:rPr>
        <w:t>przez operatora wyznaczonego o braku możliwości świadczenia publicznej usługi hyb</w:t>
      </w:r>
      <w:r w:rsidR="007F0B5F" w:rsidRPr="00E37726">
        <w:rPr>
          <w:rFonts w:ascii="Times New Roman" w:hAnsi="Times New Roman" w:cs="Times New Roman"/>
          <w:sz w:val="24"/>
          <w:szCs w:val="24"/>
        </w:rPr>
        <w:t>rydowej oraz o jego przyczynie.</w:t>
      </w:r>
    </w:p>
    <w:p w14:paraId="29FC26F8" w14:textId="7B08DF0D" w:rsidR="00CB5655" w:rsidRPr="00E37726" w:rsidRDefault="007F0B5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Kwestie związane z:</w:t>
      </w:r>
    </w:p>
    <w:p w14:paraId="415F466F" w14:textId="73C83EE7" w:rsidR="00891859"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w:t>
      </w:r>
      <w:r w:rsidR="00BA7092" w:rsidRPr="00E37726">
        <w:rPr>
          <w:rFonts w:ascii="Times New Roman" w:hAnsi="Times New Roman" w:cs="Times New Roman"/>
          <w:sz w:val="24"/>
          <w:szCs w:val="24"/>
        </w:rPr>
        <w:t>ami</w:t>
      </w:r>
      <w:r w:rsidRPr="00E37726">
        <w:rPr>
          <w:rFonts w:ascii="Times New Roman" w:hAnsi="Times New Roman" w:cs="Times New Roman"/>
          <w:sz w:val="24"/>
          <w:szCs w:val="24"/>
        </w:rPr>
        <w:t xml:space="preserve"> uznania usług za niewykonane lub nienależycie wykonane;</w:t>
      </w:r>
    </w:p>
    <w:p w14:paraId="25C9D198" w14:textId="0C18934A"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w:t>
      </w:r>
      <w:r w:rsidR="00BA7092" w:rsidRPr="00E37726">
        <w:rPr>
          <w:rFonts w:ascii="Times New Roman" w:hAnsi="Times New Roman" w:cs="Times New Roman"/>
          <w:sz w:val="24"/>
          <w:szCs w:val="24"/>
        </w:rPr>
        <w:t>obem</w:t>
      </w:r>
      <w:r w:rsidRPr="00E37726">
        <w:rPr>
          <w:rFonts w:ascii="Times New Roman" w:hAnsi="Times New Roman" w:cs="Times New Roman"/>
          <w:sz w:val="24"/>
          <w:szCs w:val="24"/>
        </w:rPr>
        <w:t xml:space="preserve"> postępowania w przypadku niewykonania lub nienależytego wykonania usług;</w:t>
      </w:r>
    </w:p>
    <w:p w14:paraId="4A7A7E3F" w14:textId="7CA0470F" w:rsidR="007F0B5F" w:rsidRPr="00E37726" w:rsidRDefault="00BA7092"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określeniem terminów</w:t>
      </w:r>
      <w:r w:rsidR="007F0B5F" w:rsidRPr="00E37726">
        <w:rPr>
          <w:rFonts w:ascii="Times New Roman" w:hAnsi="Times New Roman" w:cs="Times New Roman"/>
          <w:sz w:val="24"/>
          <w:szCs w:val="24"/>
        </w:rPr>
        <w:t>, po upływie których uważa się niedoręczoną przesyłkę listową doręczaną publiczną usług</w:t>
      </w:r>
      <w:r w:rsidRPr="00E37726">
        <w:rPr>
          <w:rFonts w:ascii="Times New Roman" w:hAnsi="Times New Roman" w:cs="Times New Roman"/>
          <w:sz w:val="24"/>
          <w:szCs w:val="24"/>
        </w:rPr>
        <w:t>ą</w:t>
      </w:r>
      <w:r w:rsidR="007F0B5F" w:rsidRPr="00E37726">
        <w:rPr>
          <w:rFonts w:ascii="Times New Roman" w:hAnsi="Times New Roman" w:cs="Times New Roman"/>
          <w:sz w:val="24"/>
          <w:szCs w:val="24"/>
        </w:rPr>
        <w:t xml:space="preserve"> hybrydową za utraconą;</w:t>
      </w:r>
    </w:p>
    <w:p w14:paraId="584A2268" w14:textId="12A583D4"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w:t>
      </w:r>
      <w:r w:rsidR="00BA7092" w:rsidRPr="00E37726">
        <w:rPr>
          <w:rFonts w:ascii="Times New Roman" w:hAnsi="Times New Roman" w:cs="Times New Roman"/>
          <w:sz w:val="24"/>
          <w:szCs w:val="24"/>
        </w:rPr>
        <w:t>mi</w:t>
      </w:r>
      <w:r w:rsidRPr="00E37726">
        <w:rPr>
          <w:rFonts w:ascii="Times New Roman" w:hAnsi="Times New Roman" w:cs="Times New Roman"/>
          <w:sz w:val="24"/>
          <w:szCs w:val="24"/>
        </w:rPr>
        <w:t xml:space="preserve"> nadawcy lub adresata w przypadku utraty, ubytku zawartości lub uszkodzenia przesyłki listowej doręczanej publiczną usługą hybrydową oraz niewykonania usługi z zachowaniem gwarantowanej jakości;</w:t>
      </w:r>
    </w:p>
    <w:p w14:paraId="2F16E2B9" w14:textId="7DE83680"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w:t>
      </w:r>
      <w:r w:rsidR="00BA7092" w:rsidRPr="00E37726">
        <w:rPr>
          <w:rFonts w:ascii="Times New Roman" w:hAnsi="Times New Roman" w:cs="Times New Roman"/>
          <w:sz w:val="24"/>
          <w:szCs w:val="24"/>
        </w:rPr>
        <w:t>mi</w:t>
      </w:r>
      <w:r w:rsidRPr="00E37726">
        <w:rPr>
          <w:rFonts w:ascii="Times New Roman" w:hAnsi="Times New Roman" w:cs="Times New Roman"/>
          <w:sz w:val="24"/>
          <w:szCs w:val="24"/>
        </w:rPr>
        <w:t xml:space="preserve"> nadawcy lub adresata w przypadku niewykonania lub niewykonania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 publicznej usługi rejestrowanego doręczenia elektronicznego;</w:t>
      </w:r>
    </w:p>
    <w:p w14:paraId="1C049F1D" w14:textId="6DCA70C1"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w:t>
      </w:r>
      <w:r w:rsidR="00BA7092" w:rsidRPr="00E37726">
        <w:rPr>
          <w:rFonts w:ascii="Times New Roman" w:hAnsi="Times New Roman" w:cs="Times New Roman"/>
          <w:sz w:val="24"/>
          <w:szCs w:val="24"/>
        </w:rPr>
        <w:t>okością</w:t>
      </w:r>
      <w:r w:rsidRPr="00E37726">
        <w:rPr>
          <w:rFonts w:ascii="Times New Roman" w:hAnsi="Times New Roman" w:cs="Times New Roman"/>
          <w:sz w:val="24"/>
          <w:szCs w:val="24"/>
        </w:rPr>
        <w:t xml:space="preserve"> odszkodowań z tytułu utraty, ubytku zawartości lub uszkodzenia przesyłki pocztowej bądź wykonania usługi z naruszeniem gwarantowanego terminu doręczenia, jeżeli taki termin był przewidziany w regulaminie;</w:t>
      </w:r>
    </w:p>
    <w:p w14:paraId="7858CF15" w14:textId="633DB654"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w:t>
      </w:r>
      <w:r w:rsidR="00AD6EEF" w:rsidRPr="00E37726">
        <w:rPr>
          <w:rFonts w:ascii="Times New Roman" w:hAnsi="Times New Roman" w:cs="Times New Roman"/>
          <w:sz w:val="24"/>
          <w:szCs w:val="24"/>
        </w:rPr>
        <w:t>em</w:t>
      </w:r>
      <w:r w:rsidRPr="00E37726">
        <w:rPr>
          <w:rFonts w:ascii="Times New Roman" w:hAnsi="Times New Roman" w:cs="Times New Roman"/>
          <w:sz w:val="24"/>
          <w:szCs w:val="24"/>
        </w:rPr>
        <w:t xml:space="preserve"> i spos</w:t>
      </w:r>
      <w:r w:rsidR="00AD6EEF" w:rsidRPr="00E37726">
        <w:rPr>
          <w:rFonts w:ascii="Times New Roman" w:hAnsi="Times New Roman" w:cs="Times New Roman"/>
          <w:sz w:val="24"/>
          <w:szCs w:val="24"/>
        </w:rPr>
        <w:t>obem</w:t>
      </w:r>
      <w:r w:rsidRPr="00E37726">
        <w:rPr>
          <w:rFonts w:ascii="Times New Roman" w:hAnsi="Times New Roman" w:cs="Times New Roman"/>
          <w:sz w:val="24"/>
          <w:szCs w:val="24"/>
        </w:rPr>
        <w:t xml:space="preserve"> wypłaty odszkodowań;</w:t>
      </w:r>
    </w:p>
    <w:p w14:paraId="5DFE2CC8" w14:textId="3EDD3217"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zakres</w:t>
      </w:r>
      <w:r w:rsidR="00AD6EEF" w:rsidRPr="00E37726">
        <w:rPr>
          <w:rFonts w:ascii="Times New Roman" w:hAnsi="Times New Roman" w:cs="Times New Roman"/>
          <w:sz w:val="24"/>
          <w:szCs w:val="24"/>
        </w:rPr>
        <w:t>em</w:t>
      </w:r>
      <w:r w:rsidRPr="00E37726">
        <w:rPr>
          <w:rFonts w:ascii="Times New Roman" w:hAnsi="Times New Roman" w:cs="Times New Roman"/>
          <w:sz w:val="24"/>
          <w:szCs w:val="24"/>
        </w:rPr>
        <w:t xml:space="preserve"> i form</w:t>
      </w:r>
      <w:r w:rsidR="00AD6EEF" w:rsidRPr="00E37726">
        <w:rPr>
          <w:rFonts w:ascii="Times New Roman" w:hAnsi="Times New Roman" w:cs="Times New Roman"/>
          <w:sz w:val="24"/>
          <w:szCs w:val="24"/>
        </w:rPr>
        <w:t>ą</w:t>
      </w:r>
      <w:r w:rsidRPr="00E37726">
        <w:rPr>
          <w:rFonts w:ascii="Times New Roman" w:hAnsi="Times New Roman" w:cs="Times New Roman"/>
          <w:sz w:val="24"/>
          <w:szCs w:val="24"/>
        </w:rPr>
        <w:t xml:space="preserve"> prowadzenia postępowania w sprawie pozasądowego rozwiązywania sporów konsumenckich</w:t>
      </w:r>
    </w:p>
    <w:p w14:paraId="586BCEBC" w14:textId="3833B319" w:rsidR="007F0B5F" w:rsidRPr="00E37726" w:rsidRDefault="004F33A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7F0B5F" w:rsidRPr="00E37726">
        <w:rPr>
          <w:rFonts w:ascii="Times New Roman" w:hAnsi="Times New Roman" w:cs="Times New Roman"/>
          <w:sz w:val="24"/>
          <w:szCs w:val="24"/>
        </w:rPr>
        <w:t>określone zostaną w regulaminie świadczenia publicznej usługi rejestrowanego doręczenia elektronicznego i publicznej usługi hybrydowej</w:t>
      </w:r>
      <w:r w:rsidR="00556CE5" w:rsidRPr="00E37726">
        <w:rPr>
          <w:rFonts w:ascii="Times New Roman" w:hAnsi="Times New Roman" w:cs="Times New Roman"/>
          <w:sz w:val="24"/>
          <w:szCs w:val="24"/>
        </w:rPr>
        <w:t>.</w:t>
      </w:r>
    </w:p>
    <w:p w14:paraId="5D965866" w14:textId="0458DA41" w:rsidR="003B76E7" w:rsidRPr="00E37726" w:rsidRDefault="00494D41"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10" w:name="_Toc906878"/>
      <w:r w:rsidRPr="00E37726">
        <w:rPr>
          <w:rFonts w:ascii="Times New Roman" w:hAnsi="Times New Roman" w:cs="Times New Roman"/>
          <w:sz w:val="24"/>
          <w:szCs w:val="24"/>
        </w:rPr>
        <w:t>Nowy system do obsługi doręczeń elektronicznych</w:t>
      </w:r>
      <w:bookmarkEnd w:id="10"/>
    </w:p>
    <w:p w14:paraId="43897230" w14:textId="5FE86B71" w:rsidR="008B71E2" w:rsidRPr="00E37726" w:rsidRDefault="00494D41"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Minister właściwy do spraw informatyzacji zapewniać będzie warunki organizacyjno-techniczne dla świadczenia publicznej usługi rejestrowanego doręczenia elektronicznego dla podmiotów publicznych i niepubliczn</w:t>
      </w:r>
      <w:r w:rsidR="008B71E2" w:rsidRPr="00E37726">
        <w:rPr>
          <w:rFonts w:ascii="Times New Roman" w:hAnsi="Times New Roman" w:cs="Times New Roman"/>
          <w:sz w:val="24"/>
          <w:szCs w:val="24"/>
        </w:rPr>
        <w:t>ych. Realizować to będzie w szczególności poprzez zapewnienie funkcjonowania systemu teleinformatycznego, w którym:</w:t>
      </w:r>
    </w:p>
    <w:p w14:paraId="0AEE7641" w14:textId="65858CB5"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prowadzona jest baza adresów elektronicznych;</w:t>
      </w:r>
    </w:p>
    <w:p w14:paraId="793B54C8" w14:textId="705E71A3"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udostępniane są usługi zapewniające możliwość wyszukiwania adresów skrzynek w bazie adresów elektronicznych;</w:t>
      </w:r>
    </w:p>
    <w:p w14:paraId="74306D32" w14:textId="54AE27D4"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prowadzona jest ewidencja kwalifikowanych dostawców usług zaufania świadczących kwalifikowane usługi rejestrowanego doręczenia elektronicznego spełniające standard określony przez ministra właściwego do spraw informatyzacji oraz adresów dostarczanych przez nich skrzynek doręczeń i ich lokalizacji;</w:t>
      </w:r>
    </w:p>
    <w:p w14:paraId="179E4D0F" w14:textId="4F8FA1B9" w:rsidR="001F3F24"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udostępniany jest punkt dostępu do usług rejestrowanego doręczania elektronicznego w</w:t>
      </w:r>
      <w:r w:rsidR="00246C97">
        <w:rPr>
          <w:rFonts w:ascii="Times New Roman" w:hAnsi="Times New Roman" w:cs="Times New Roman"/>
          <w:sz w:val="24"/>
          <w:szCs w:val="24"/>
        </w:rPr>
        <w:t> </w:t>
      </w:r>
      <w:r w:rsidRPr="00E37726">
        <w:rPr>
          <w:rFonts w:ascii="Times New Roman" w:hAnsi="Times New Roman" w:cs="Times New Roman"/>
          <w:sz w:val="24"/>
          <w:szCs w:val="24"/>
        </w:rPr>
        <w:t>ruchu transgranicznym.</w:t>
      </w:r>
    </w:p>
    <w:p w14:paraId="2EFEEF39" w14:textId="2B5B67F1" w:rsidR="00FA42A8" w:rsidRPr="00E37726" w:rsidRDefault="001F3F2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Wskazane elementy systemu teleinformatycznego stanowią trzon nowego systemu doręczeń elektronicznych. Z punktu widzenia uprawnień i obowiązków </w:t>
      </w:r>
      <w:r w:rsidR="008B71E2" w:rsidRPr="00E37726">
        <w:rPr>
          <w:rFonts w:ascii="Times New Roman" w:hAnsi="Times New Roman" w:cs="Times New Roman"/>
          <w:sz w:val="24"/>
          <w:szCs w:val="24"/>
        </w:rPr>
        <w:t>osób fizycznych</w:t>
      </w:r>
      <w:r w:rsidRPr="00E37726">
        <w:rPr>
          <w:rFonts w:ascii="Times New Roman" w:hAnsi="Times New Roman" w:cs="Times New Roman"/>
          <w:sz w:val="24"/>
          <w:szCs w:val="24"/>
        </w:rPr>
        <w:t xml:space="preserve"> najważniejszym</w:t>
      </w:r>
      <w:r w:rsidR="008B71E2" w:rsidRPr="00E37726">
        <w:rPr>
          <w:rFonts w:ascii="Times New Roman" w:hAnsi="Times New Roman" w:cs="Times New Roman"/>
          <w:sz w:val="24"/>
          <w:szCs w:val="24"/>
        </w:rPr>
        <w:t>i</w:t>
      </w:r>
      <w:r w:rsidRPr="00E37726">
        <w:rPr>
          <w:rFonts w:ascii="Times New Roman" w:hAnsi="Times New Roman" w:cs="Times New Roman"/>
          <w:sz w:val="24"/>
          <w:szCs w:val="24"/>
        </w:rPr>
        <w:t xml:space="preserve"> z tych elementów jest </w:t>
      </w:r>
      <w:r w:rsidR="00692D17" w:rsidRPr="00E37726">
        <w:rPr>
          <w:rFonts w:ascii="Times New Roman" w:hAnsi="Times New Roman" w:cs="Times New Roman"/>
          <w:sz w:val="24"/>
          <w:szCs w:val="24"/>
        </w:rPr>
        <w:t>baza adresów elektronicznych</w:t>
      </w:r>
      <w:r w:rsidR="008B71E2" w:rsidRPr="00E37726">
        <w:rPr>
          <w:rFonts w:ascii="Times New Roman" w:hAnsi="Times New Roman" w:cs="Times New Roman"/>
          <w:sz w:val="24"/>
          <w:szCs w:val="24"/>
        </w:rPr>
        <w:t>, do której będą mogli wpisać adres swojej skrzynki oraz usługi wyszukiwania adresów skrzynek, w szczególności adresów elektronicznych skrzynek podawczych</w:t>
      </w:r>
      <w:r w:rsidRPr="00E37726">
        <w:rPr>
          <w:rFonts w:ascii="Times New Roman" w:hAnsi="Times New Roman" w:cs="Times New Roman"/>
          <w:sz w:val="24"/>
          <w:szCs w:val="24"/>
        </w:rPr>
        <w:t xml:space="preserve">. </w:t>
      </w:r>
      <w:r w:rsidR="00556CE5" w:rsidRPr="00E37726">
        <w:rPr>
          <w:rFonts w:ascii="Times New Roman" w:hAnsi="Times New Roman" w:cs="Times New Roman"/>
          <w:sz w:val="24"/>
          <w:szCs w:val="24"/>
        </w:rPr>
        <w:t>Natomiast e</w:t>
      </w:r>
      <w:r w:rsidR="002657B5" w:rsidRPr="00E37726">
        <w:rPr>
          <w:rFonts w:ascii="Times New Roman" w:hAnsi="Times New Roman" w:cs="Times New Roman"/>
          <w:sz w:val="24"/>
          <w:szCs w:val="24"/>
        </w:rPr>
        <w:t>widencja kwalifikowanych dostawców oraz adresów i lokalizacji dostarczanych przez nich skrzynek doręczeń</w:t>
      </w:r>
      <w:r w:rsidRPr="00E37726">
        <w:rPr>
          <w:rFonts w:ascii="Times New Roman" w:hAnsi="Times New Roman" w:cs="Times New Roman"/>
          <w:sz w:val="24"/>
          <w:szCs w:val="24"/>
        </w:rPr>
        <w:t xml:space="preserve"> </w:t>
      </w:r>
      <w:r w:rsidR="00AC7FE1" w:rsidRPr="00E37726">
        <w:rPr>
          <w:rFonts w:ascii="Times New Roman" w:hAnsi="Times New Roman" w:cs="Times New Roman"/>
          <w:sz w:val="24"/>
          <w:szCs w:val="24"/>
        </w:rPr>
        <w:t xml:space="preserve">niezbędna jest – zgodnie z przyjętym rozwiązaniem technicznym – do realizacji </w:t>
      </w:r>
      <w:r w:rsidRPr="00E37726">
        <w:rPr>
          <w:rFonts w:ascii="Times New Roman" w:hAnsi="Times New Roman" w:cs="Times New Roman"/>
          <w:sz w:val="24"/>
          <w:szCs w:val="24"/>
        </w:rPr>
        <w:t>korespondencji</w:t>
      </w:r>
      <w:r w:rsidR="002657B5" w:rsidRPr="00E37726">
        <w:rPr>
          <w:rFonts w:ascii="Times New Roman" w:hAnsi="Times New Roman" w:cs="Times New Roman"/>
          <w:sz w:val="24"/>
          <w:szCs w:val="24"/>
        </w:rPr>
        <w:t>. Punkt dostępu z kolei otwiera rozwiązanie na ruch transgraniczny.</w:t>
      </w:r>
    </w:p>
    <w:p w14:paraId="052C2F15" w14:textId="318D9FB5" w:rsidR="00FA42A8" w:rsidRPr="00E37726" w:rsidRDefault="000D553A"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11" w:name="_Toc906879"/>
      <w:r w:rsidRPr="00E37726">
        <w:rPr>
          <w:rFonts w:ascii="Times New Roman" w:hAnsi="Times New Roman" w:cs="Times New Roman"/>
          <w:sz w:val="24"/>
          <w:szCs w:val="24"/>
        </w:rPr>
        <w:t>Baza adresów elektronicznych</w:t>
      </w:r>
      <w:bookmarkEnd w:id="11"/>
    </w:p>
    <w:p w14:paraId="55E9260D" w14:textId="24C0E119" w:rsidR="00031668" w:rsidRPr="00E37726" w:rsidRDefault="007B360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Baza adresów elektronicznych to rejestr prowadzony przez ministra właściwego do spraw informatyzacji zawierający adresy elektronicznych skrzynek podawczych, elektronicznych skrzynek doręczeń </w:t>
      </w:r>
      <w:r w:rsidR="00D5371D" w:rsidRPr="00E37726">
        <w:rPr>
          <w:rFonts w:ascii="Times New Roman" w:hAnsi="Times New Roman" w:cs="Times New Roman"/>
          <w:sz w:val="24"/>
          <w:szCs w:val="24"/>
        </w:rPr>
        <w:t xml:space="preserve">oraz </w:t>
      </w:r>
      <w:r w:rsidRPr="00E37726">
        <w:rPr>
          <w:rFonts w:ascii="Times New Roman" w:hAnsi="Times New Roman" w:cs="Times New Roman"/>
          <w:sz w:val="24"/>
          <w:szCs w:val="24"/>
        </w:rPr>
        <w:t xml:space="preserve"> kwalifikowanych skrzynek doręczeń.</w:t>
      </w:r>
      <w:r w:rsidR="00C628D5" w:rsidRPr="00E37726">
        <w:rPr>
          <w:rFonts w:ascii="Times New Roman" w:hAnsi="Times New Roman" w:cs="Times New Roman"/>
          <w:sz w:val="24"/>
          <w:szCs w:val="24"/>
        </w:rPr>
        <w:t xml:space="preserve"> Oparcie na niej projektowanego rozwiązania</w:t>
      </w:r>
      <w:r w:rsidRPr="00E37726">
        <w:rPr>
          <w:rFonts w:ascii="Times New Roman" w:hAnsi="Times New Roman" w:cs="Times New Roman"/>
          <w:sz w:val="24"/>
          <w:szCs w:val="24"/>
        </w:rPr>
        <w:t xml:space="preserve"> oznacza dla podmiotów publicznych </w:t>
      </w:r>
      <w:r w:rsidR="00C628D5" w:rsidRPr="00E37726">
        <w:rPr>
          <w:rFonts w:ascii="Times New Roman" w:hAnsi="Times New Roman" w:cs="Times New Roman"/>
          <w:sz w:val="24"/>
          <w:szCs w:val="24"/>
        </w:rPr>
        <w:t>uzyskanie natychmiastowego</w:t>
      </w:r>
      <w:r w:rsidRPr="00E37726">
        <w:rPr>
          <w:rFonts w:ascii="Times New Roman" w:hAnsi="Times New Roman" w:cs="Times New Roman"/>
          <w:sz w:val="24"/>
          <w:szCs w:val="24"/>
        </w:rPr>
        <w:t xml:space="preserve"> dostęp</w:t>
      </w:r>
      <w:r w:rsidR="00C628D5" w:rsidRPr="00E37726">
        <w:rPr>
          <w:rFonts w:ascii="Times New Roman" w:hAnsi="Times New Roman" w:cs="Times New Roman"/>
          <w:sz w:val="24"/>
          <w:szCs w:val="24"/>
        </w:rPr>
        <w:t>u</w:t>
      </w:r>
      <w:r w:rsidRPr="00E37726">
        <w:rPr>
          <w:rFonts w:ascii="Times New Roman" w:hAnsi="Times New Roman" w:cs="Times New Roman"/>
          <w:sz w:val="24"/>
          <w:szCs w:val="24"/>
        </w:rPr>
        <w:t xml:space="preserve"> do adresów do doręczeń elektronicznych</w:t>
      </w:r>
      <w:r w:rsidR="00B77C29" w:rsidRPr="00E37726">
        <w:rPr>
          <w:rFonts w:ascii="Times New Roman" w:hAnsi="Times New Roman" w:cs="Times New Roman"/>
          <w:sz w:val="24"/>
          <w:szCs w:val="24"/>
        </w:rPr>
        <w:t>, w tym</w:t>
      </w:r>
      <w:r w:rsidRPr="00E37726">
        <w:rPr>
          <w:rFonts w:ascii="Times New Roman" w:hAnsi="Times New Roman" w:cs="Times New Roman"/>
          <w:sz w:val="24"/>
          <w:szCs w:val="24"/>
        </w:rPr>
        <w:t xml:space="preserve"> </w:t>
      </w:r>
      <w:r w:rsidR="00C628D5" w:rsidRPr="00E37726">
        <w:rPr>
          <w:rFonts w:ascii="Times New Roman" w:hAnsi="Times New Roman" w:cs="Times New Roman"/>
          <w:sz w:val="24"/>
          <w:szCs w:val="24"/>
        </w:rPr>
        <w:t>osób fizycznych</w:t>
      </w:r>
      <w:r w:rsidRPr="00E37726">
        <w:rPr>
          <w:rFonts w:ascii="Times New Roman" w:hAnsi="Times New Roman" w:cs="Times New Roman"/>
          <w:sz w:val="24"/>
          <w:szCs w:val="24"/>
        </w:rPr>
        <w:t xml:space="preserve"> i podmiotów niepublicznych</w:t>
      </w:r>
      <w:r w:rsidR="00C628D5" w:rsidRPr="00E37726">
        <w:rPr>
          <w:rFonts w:ascii="Times New Roman" w:hAnsi="Times New Roman" w:cs="Times New Roman"/>
          <w:sz w:val="24"/>
          <w:szCs w:val="24"/>
        </w:rPr>
        <w:t>, którzy albo mocą własnej, dobrowolnej decyzji zdecydowali się na ujawnienie adresu swojej skrzynki w bazie adresów elektronicznych (poprzez złożenie stosownego wniosku) albo zrealizowany został obowiązek wpisu, jak zakłada się to w przypadku przedsiębiorców wpisanych do Centralnej Ewidencji i Informacji o Działalności Gospodarczej czy też podmiotów zarejestrowanych w Krajowym Rejestrze Sądowym.</w:t>
      </w:r>
      <w:r w:rsidR="00B36054" w:rsidRPr="00E37726">
        <w:rPr>
          <w:rFonts w:ascii="Times New Roman" w:hAnsi="Times New Roman" w:cs="Times New Roman"/>
          <w:sz w:val="24"/>
          <w:szCs w:val="24"/>
        </w:rPr>
        <w:t xml:space="preserve"> Zgodnie z założeniami każdy podmiot, zarówno publiczny, jak i niepubliczny, będzie mógł zgłosić do bazy adresów elektronicznych jeden adres skrzynki, dzięki czemu podmiot publiczny uzyska dostęp do pewnej informacji o adresie </w:t>
      </w:r>
      <w:r w:rsidR="00031668" w:rsidRPr="00E37726">
        <w:rPr>
          <w:rFonts w:ascii="Times New Roman" w:hAnsi="Times New Roman" w:cs="Times New Roman"/>
          <w:sz w:val="24"/>
          <w:szCs w:val="24"/>
        </w:rPr>
        <w:t>odbiorcy.</w:t>
      </w:r>
    </w:p>
    <w:p w14:paraId="0B16F626" w14:textId="6954E716" w:rsidR="00154552" w:rsidRPr="00E37726" w:rsidRDefault="0049553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nastąpi </w:t>
      </w:r>
      <w:r w:rsidR="00C47A79"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w zakresie obowiązku realizacji doręczenia drogą elektroniczną. </w:t>
      </w:r>
      <w:r w:rsidR="00C47A79" w:rsidRPr="00E37726">
        <w:rPr>
          <w:rFonts w:ascii="Times New Roman" w:hAnsi="Times New Roman" w:cs="Times New Roman"/>
          <w:sz w:val="24"/>
          <w:szCs w:val="24"/>
        </w:rPr>
        <w:t>W </w:t>
      </w:r>
      <w:r w:rsidR="00692D17" w:rsidRPr="00E37726">
        <w:rPr>
          <w:rFonts w:ascii="Times New Roman" w:hAnsi="Times New Roman" w:cs="Times New Roman"/>
          <w:sz w:val="24"/>
          <w:szCs w:val="24"/>
        </w:rPr>
        <w:t xml:space="preserve">miejsce </w:t>
      </w:r>
      <w:r w:rsidRPr="00E37726">
        <w:rPr>
          <w:rFonts w:ascii="Times New Roman" w:hAnsi="Times New Roman" w:cs="Times New Roman"/>
          <w:sz w:val="24"/>
          <w:szCs w:val="24"/>
        </w:rPr>
        <w:t xml:space="preserve">obecnie </w:t>
      </w:r>
      <w:r w:rsidR="00DF0B42" w:rsidRPr="00E37726">
        <w:rPr>
          <w:rFonts w:ascii="Times New Roman" w:hAnsi="Times New Roman" w:cs="Times New Roman"/>
          <w:sz w:val="24"/>
          <w:szCs w:val="24"/>
        </w:rPr>
        <w:t xml:space="preserve">obowiązujących </w:t>
      </w:r>
      <w:r w:rsidRPr="00E37726">
        <w:rPr>
          <w:rFonts w:ascii="Times New Roman" w:hAnsi="Times New Roman" w:cs="Times New Roman"/>
          <w:sz w:val="24"/>
          <w:szCs w:val="24"/>
        </w:rPr>
        <w:t>wymogów</w:t>
      </w:r>
      <w:r w:rsidR="00DF0B42" w:rsidRPr="00E37726">
        <w:rPr>
          <w:rFonts w:ascii="Times New Roman" w:hAnsi="Times New Roman" w:cs="Times New Roman"/>
          <w:sz w:val="24"/>
          <w:szCs w:val="24"/>
        </w:rPr>
        <w:t xml:space="preserve">, uwzględniających </w:t>
      </w:r>
      <w:r w:rsidRPr="00E37726">
        <w:rPr>
          <w:rFonts w:ascii="Times New Roman" w:hAnsi="Times New Roman" w:cs="Times New Roman"/>
          <w:sz w:val="24"/>
          <w:szCs w:val="24"/>
        </w:rPr>
        <w:t xml:space="preserve">rodzaj sprawy oraz wyrażone przez adresata żądania lub zgody na doręczenie elektroniczne, weryfikacja </w:t>
      </w:r>
      <w:r w:rsidR="004D5715" w:rsidRPr="00E37726">
        <w:rPr>
          <w:rFonts w:ascii="Times New Roman" w:hAnsi="Times New Roman" w:cs="Times New Roman"/>
          <w:sz w:val="24"/>
          <w:szCs w:val="24"/>
        </w:rPr>
        <w:t xml:space="preserve">sposobu doręczenia </w:t>
      </w:r>
      <w:r w:rsidRPr="00E37726">
        <w:rPr>
          <w:rFonts w:ascii="Times New Roman" w:hAnsi="Times New Roman" w:cs="Times New Roman"/>
          <w:sz w:val="24"/>
          <w:szCs w:val="24"/>
        </w:rPr>
        <w:t>będzie następowała przez sprawdzenie wpisu w </w:t>
      </w:r>
      <w:r w:rsidR="000D553A" w:rsidRPr="00E37726">
        <w:rPr>
          <w:rFonts w:ascii="Times New Roman" w:hAnsi="Times New Roman" w:cs="Times New Roman"/>
          <w:sz w:val="24"/>
          <w:szCs w:val="24"/>
        </w:rPr>
        <w:t>bazie adresów elektronicznych</w:t>
      </w:r>
      <w:r w:rsidRPr="00E37726">
        <w:rPr>
          <w:rFonts w:ascii="Times New Roman" w:hAnsi="Times New Roman" w:cs="Times New Roman"/>
          <w:sz w:val="24"/>
          <w:szCs w:val="24"/>
        </w:rPr>
        <w:t xml:space="preserve">. </w:t>
      </w:r>
      <w:r w:rsidR="00154552" w:rsidRPr="00E37726">
        <w:rPr>
          <w:rFonts w:ascii="Times New Roman" w:hAnsi="Times New Roman" w:cs="Times New Roman"/>
          <w:sz w:val="24"/>
          <w:szCs w:val="24"/>
        </w:rPr>
        <w:t xml:space="preserve">Zakłada się, że przyjęcie zasady, że wpisanie </w:t>
      </w:r>
      <w:r w:rsidR="00AC61F9" w:rsidRPr="00E37726">
        <w:rPr>
          <w:rFonts w:ascii="Times New Roman" w:hAnsi="Times New Roman" w:cs="Times New Roman"/>
          <w:sz w:val="24"/>
          <w:szCs w:val="24"/>
        </w:rPr>
        <w:t xml:space="preserve">podmiotu niepublicznego, w tym </w:t>
      </w:r>
      <w:r w:rsidR="00154552" w:rsidRPr="00E37726">
        <w:rPr>
          <w:rFonts w:ascii="Times New Roman" w:hAnsi="Times New Roman" w:cs="Times New Roman"/>
          <w:sz w:val="24"/>
          <w:szCs w:val="24"/>
        </w:rPr>
        <w:t xml:space="preserve">osoby </w:t>
      </w:r>
      <w:r w:rsidR="00154552" w:rsidRPr="00E37726">
        <w:rPr>
          <w:rFonts w:ascii="Times New Roman" w:hAnsi="Times New Roman" w:cs="Times New Roman"/>
          <w:sz w:val="24"/>
          <w:szCs w:val="24"/>
        </w:rPr>
        <w:lastRenderedPageBreak/>
        <w:t>fizycznej</w:t>
      </w:r>
      <w:r w:rsidR="00DA49CA" w:rsidRPr="00E37726">
        <w:rPr>
          <w:rFonts w:ascii="Times New Roman" w:hAnsi="Times New Roman" w:cs="Times New Roman"/>
          <w:sz w:val="24"/>
          <w:szCs w:val="24"/>
        </w:rPr>
        <w:t>,</w:t>
      </w:r>
      <w:r w:rsidR="00154552" w:rsidRPr="00E37726">
        <w:rPr>
          <w:rFonts w:ascii="Times New Roman" w:hAnsi="Times New Roman" w:cs="Times New Roman"/>
          <w:sz w:val="24"/>
          <w:szCs w:val="24"/>
        </w:rPr>
        <w:t xml:space="preserve"> do </w:t>
      </w:r>
      <w:r w:rsidR="00015C0F" w:rsidRPr="00E37726">
        <w:rPr>
          <w:rFonts w:ascii="Times New Roman" w:hAnsi="Times New Roman" w:cs="Times New Roman"/>
          <w:sz w:val="24"/>
          <w:szCs w:val="24"/>
        </w:rPr>
        <w:t>bazy adresów elektronicznych</w:t>
      </w:r>
      <w:r w:rsidR="00154552" w:rsidRPr="00E37726">
        <w:rPr>
          <w:rFonts w:ascii="Times New Roman" w:hAnsi="Times New Roman" w:cs="Times New Roman"/>
          <w:sz w:val="24"/>
          <w:szCs w:val="24"/>
        </w:rPr>
        <w:t xml:space="preserve"> oznacza formalne umocowanie jednego adresu do doręczeń</w:t>
      </w:r>
      <w:r w:rsidR="00D53394" w:rsidRPr="00E37726">
        <w:rPr>
          <w:rFonts w:ascii="Times New Roman" w:hAnsi="Times New Roman" w:cs="Times New Roman"/>
          <w:sz w:val="24"/>
          <w:szCs w:val="24"/>
        </w:rPr>
        <w:t xml:space="preserve"> elektronicznych</w:t>
      </w:r>
      <w:r w:rsidR="00154552" w:rsidRPr="00E37726">
        <w:rPr>
          <w:rFonts w:ascii="Times New Roman" w:hAnsi="Times New Roman" w:cs="Times New Roman"/>
          <w:sz w:val="24"/>
          <w:szCs w:val="24"/>
        </w:rPr>
        <w:t xml:space="preserve">, zapewniającego uzyskanie </w:t>
      </w:r>
      <w:r w:rsidR="004D5715" w:rsidRPr="00E37726">
        <w:rPr>
          <w:rFonts w:ascii="Times New Roman" w:hAnsi="Times New Roman" w:cs="Times New Roman"/>
          <w:sz w:val="24"/>
          <w:szCs w:val="24"/>
        </w:rPr>
        <w:t>dowodów doręczenia</w:t>
      </w:r>
      <w:r w:rsidR="00154552" w:rsidRPr="00E37726">
        <w:rPr>
          <w:rFonts w:ascii="Times New Roman" w:hAnsi="Times New Roman" w:cs="Times New Roman"/>
          <w:sz w:val="24"/>
          <w:szCs w:val="24"/>
        </w:rPr>
        <w:t>, spowoduje kolejne, konsekwentne zmiany w przepisach pr</w:t>
      </w:r>
      <w:r w:rsidR="008D6CF8" w:rsidRPr="00E37726">
        <w:rPr>
          <w:rFonts w:ascii="Times New Roman" w:hAnsi="Times New Roman" w:cs="Times New Roman"/>
          <w:sz w:val="24"/>
          <w:szCs w:val="24"/>
        </w:rPr>
        <w:t xml:space="preserve">ocesowych </w:t>
      </w:r>
      <w:r w:rsidR="002C54EB" w:rsidRPr="00E37726">
        <w:rPr>
          <w:rFonts w:ascii="Times New Roman" w:hAnsi="Times New Roman" w:cs="Times New Roman"/>
          <w:sz w:val="24"/>
          <w:szCs w:val="24"/>
        </w:rPr>
        <w:t>umocowujące doręczenie elektron</w:t>
      </w:r>
      <w:r w:rsidR="008D6CF8" w:rsidRPr="00E37726">
        <w:rPr>
          <w:rFonts w:ascii="Times New Roman" w:hAnsi="Times New Roman" w:cs="Times New Roman"/>
          <w:sz w:val="24"/>
          <w:szCs w:val="24"/>
        </w:rPr>
        <w:t>i</w:t>
      </w:r>
      <w:r w:rsidR="002C54EB" w:rsidRPr="00E37726">
        <w:rPr>
          <w:rFonts w:ascii="Times New Roman" w:hAnsi="Times New Roman" w:cs="Times New Roman"/>
          <w:sz w:val="24"/>
          <w:szCs w:val="24"/>
        </w:rPr>
        <w:t>c</w:t>
      </w:r>
      <w:r w:rsidR="008D6CF8" w:rsidRPr="00E37726">
        <w:rPr>
          <w:rFonts w:ascii="Times New Roman" w:hAnsi="Times New Roman" w:cs="Times New Roman"/>
          <w:sz w:val="24"/>
          <w:szCs w:val="24"/>
        </w:rPr>
        <w:t>zne</w:t>
      </w:r>
      <w:r w:rsidR="00154552" w:rsidRPr="00E37726">
        <w:rPr>
          <w:rFonts w:ascii="Times New Roman" w:hAnsi="Times New Roman" w:cs="Times New Roman"/>
          <w:sz w:val="24"/>
          <w:szCs w:val="24"/>
        </w:rPr>
        <w:t xml:space="preserve">. </w:t>
      </w:r>
      <w:r w:rsidR="001E72DD" w:rsidRPr="00E37726">
        <w:rPr>
          <w:rFonts w:ascii="Times New Roman" w:hAnsi="Times New Roman" w:cs="Times New Roman"/>
          <w:sz w:val="24"/>
          <w:szCs w:val="24"/>
        </w:rPr>
        <w:t>P</w:t>
      </w:r>
      <w:r w:rsidR="00154552" w:rsidRPr="00E37726">
        <w:rPr>
          <w:rFonts w:ascii="Times New Roman" w:hAnsi="Times New Roman" w:cs="Times New Roman"/>
          <w:sz w:val="24"/>
          <w:szCs w:val="24"/>
        </w:rPr>
        <w:t>roponowany zakres zmian został określony w przepisach zmieniających</w:t>
      </w:r>
      <w:r w:rsidR="007B3606" w:rsidRPr="00E37726">
        <w:rPr>
          <w:rFonts w:ascii="Times New Roman" w:hAnsi="Times New Roman" w:cs="Times New Roman"/>
          <w:sz w:val="24"/>
          <w:szCs w:val="24"/>
        </w:rPr>
        <w:t>.</w:t>
      </w:r>
    </w:p>
    <w:p w14:paraId="37260D53" w14:textId="14F55C6D" w:rsidR="00031668" w:rsidRPr="00E37726" w:rsidRDefault="0003166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Co ważne z punktu widzenia zarządzania dostępem do rejestru adresów skrzynek</w:t>
      </w:r>
      <w:r w:rsidR="00AC61F9" w:rsidRPr="00E37726">
        <w:rPr>
          <w:rFonts w:ascii="Times New Roman" w:hAnsi="Times New Roman" w:cs="Times New Roman"/>
          <w:sz w:val="24"/>
          <w:szCs w:val="24"/>
        </w:rPr>
        <w:t xml:space="preserve"> doręczeń</w:t>
      </w:r>
      <w:r w:rsidRPr="00E37726">
        <w:rPr>
          <w:rFonts w:ascii="Times New Roman" w:hAnsi="Times New Roman" w:cs="Times New Roman"/>
          <w:sz w:val="24"/>
          <w:szCs w:val="24"/>
        </w:rPr>
        <w:t>, dane o nich będą dostępne bez ograniczeń tylko dla podmiotów publicznych. Tylko podmiot publiczny będzie mógł wyszukać adres skrzynki dowolnego podmiotu (pod warunkiem, że została wcześniej podjęta decyzja o jego wpisaniu</w:t>
      </w:r>
      <w:r w:rsidR="00D2771F" w:rsidRPr="00E37726">
        <w:rPr>
          <w:rFonts w:ascii="Times New Roman" w:hAnsi="Times New Roman" w:cs="Times New Roman"/>
          <w:sz w:val="24"/>
          <w:szCs w:val="24"/>
        </w:rPr>
        <w:t xml:space="preserve"> do bazy</w:t>
      </w:r>
      <w:r w:rsidRPr="00E37726">
        <w:rPr>
          <w:rFonts w:ascii="Times New Roman" w:hAnsi="Times New Roman" w:cs="Times New Roman"/>
          <w:sz w:val="24"/>
          <w:szCs w:val="24"/>
        </w:rPr>
        <w:t>). Podmioty niepubliczne i pozostali użytkownicy rozwiązania będą mieli swobodny dostęp jedynie do adresów skrzynek podmiotów publicznych.</w:t>
      </w:r>
    </w:p>
    <w:p w14:paraId="775BD326" w14:textId="6D37175A" w:rsidR="00CE0639" w:rsidRPr="00E37726" w:rsidRDefault="00CE063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Przewiduje się, że wpis do bazy adresów elektronicznych będzie następował w kilku trybach. </w:t>
      </w:r>
      <w:r w:rsidR="00DF3AA5" w:rsidRPr="00E37726">
        <w:rPr>
          <w:rFonts w:ascii="Times New Roman" w:hAnsi="Times New Roman" w:cs="Times New Roman"/>
          <w:sz w:val="24"/>
          <w:szCs w:val="24"/>
        </w:rPr>
        <w:t xml:space="preserve">Udostępniona zostanie </w:t>
      </w:r>
      <w:r w:rsidRPr="00E37726">
        <w:rPr>
          <w:rFonts w:ascii="Times New Roman" w:hAnsi="Times New Roman" w:cs="Times New Roman"/>
          <w:sz w:val="24"/>
          <w:szCs w:val="24"/>
        </w:rPr>
        <w:t>możliwość złożenia do ministra właściwego do spraw informatyzacji wniosku o wpis do bazy adresów elektronicznych adresu kwalifikowanej skrzynki doręczeń. Wnioski takie będą mogły być złożone przez osoby fizyczne oraz podmioty niepubliczne niezarejestrowane w Krajowym Rejestrze Sądowym za pośrednictwem kwalifikowanego dostawcy usług zaufania, z którego kwalifikowanej usługi rejestrowanego doręczenia elektronicznego korzystają. Ostatnia możliwość to automatyczny wpis do bazy adresów elektronicznych po otrzymaniu informacji z Centralnej Ewidencji i Informacji o Działalności Gospodarczej lub Krajowego Rejestru Sądowego w odniesieniu do podmiotów niepublicznych wpisanych do tychże rejestrów.</w:t>
      </w:r>
    </w:p>
    <w:p w14:paraId="1624A5C9" w14:textId="21657555" w:rsidR="00484FC1" w:rsidRPr="00E37726" w:rsidRDefault="00484FC1" w:rsidP="00246C97">
      <w:pPr>
        <w:spacing w:after="120" w:line="240" w:lineRule="auto"/>
        <w:jc w:val="both"/>
        <w:rPr>
          <w:rFonts w:ascii="Times New Roman" w:eastAsia="Times New Roman" w:hAnsi="Times New Roman" w:cs="Times New Roman"/>
          <w:sz w:val="24"/>
          <w:szCs w:val="24"/>
        </w:rPr>
      </w:pPr>
      <w:r w:rsidRPr="00E37726">
        <w:rPr>
          <w:rFonts w:ascii="Times New Roman" w:eastAsia="Times New Roman" w:hAnsi="Times New Roman" w:cs="Times New Roman"/>
          <w:sz w:val="24"/>
          <w:szCs w:val="24"/>
        </w:rPr>
        <w:t xml:space="preserve">Przewiduje się także, że wpis do bazy adresów elektronicznych adresu elektronicznej skrzynki doręczeń albo elektronicznej skrzynki podawczej następuje z urzędu dopiero po jej aktywacji, polegającej na potwierdzeniu, że podmiot, dla którego skrzynka została utworzona, ma możliwość wysyłania i odbierania korespondencji za pomocą tej skrzynki. </w:t>
      </w:r>
      <w:r w:rsidR="000C566C" w:rsidRPr="00E37726">
        <w:rPr>
          <w:rFonts w:ascii="Times New Roman" w:eastAsia="Times New Roman" w:hAnsi="Times New Roman" w:cs="Times New Roman"/>
          <w:sz w:val="24"/>
          <w:szCs w:val="24"/>
        </w:rPr>
        <w:t xml:space="preserve">Podejście takie jest niezbędne </w:t>
      </w:r>
      <w:r w:rsidR="001C55C4" w:rsidRPr="00E37726">
        <w:rPr>
          <w:rFonts w:ascii="Times New Roman" w:eastAsia="Times New Roman" w:hAnsi="Times New Roman" w:cs="Times New Roman"/>
          <w:sz w:val="24"/>
          <w:szCs w:val="24"/>
        </w:rPr>
        <w:t xml:space="preserve">do </w:t>
      </w:r>
      <w:r w:rsidR="000C566C" w:rsidRPr="00E37726">
        <w:rPr>
          <w:rFonts w:ascii="Times New Roman" w:eastAsia="Times New Roman" w:hAnsi="Times New Roman" w:cs="Times New Roman"/>
          <w:sz w:val="24"/>
          <w:szCs w:val="24"/>
        </w:rPr>
        <w:t>zapewnienia podmiotom</w:t>
      </w:r>
      <w:r w:rsidRPr="00E37726">
        <w:rPr>
          <w:rFonts w:ascii="Times New Roman" w:eastAsia="Times New Roman" w:hAnsi="Times New Roman" w:cs="Times New Roman"/>
          <w:sz w:val="24"/>
          <w:szCs w:val="24"/>
        </w:rPr>
        <w:t xml:space="preserve"> konstytucyjn</w:t>
      </w:r>
      <w:r w:rsidR="000C566C" w:rsidRPr="00E37726">
        <w:rPr>
          <w:rFonts w:ascii="Times New Roman" w:eastAsia="Times New Roman" w:hAnsi="Times New Roman" w:cs="Times New Roman"/>
          <w:sz w:val="24"/>
          <w:szCs w:val="24"/>
        </w:rPr>
        <w:t>ego</w:t>
      </w:r>
      <w:r w:rsidRPr="00E37726">
        <w:rPr>
          <w:rFonts w:ascii="Times New Roman" w:eastAsia="Times New Roman" w:hAnsi="Times New Roman" w:cs="Times New Roman"/>
          <w:sz w:val="24"/>
          <w:szCs w:val="24"/>
        </w:rPr>
        <w:t xml:space="preserve"> minimum pewności prawnej, iż od danego dnia muszą spodziewać się</w:t>
      </w:r>
      <w:r w:rsidR="00594A19" w:rsidRPr="00E37726">
        <w:rPr>
          <w:rFonts w:ascii="Times New Roman" w:eastAsia="Times New Roman" w:hAnsi="Times New Roman" w:cs="Times New Roman"/>
          <w:sz w:val="24"/>
          <w:szCs w:val="24"/>
        </w:rPr>
        <w:t xml:space="preserve"> </w:t>
      </w:r>
      <w:r w:rsidRPr="00E37726">
        <w:rPr>
          <w:rFonts w:ascii="Times New Roman" w:eastAsia="Times New Roman" w:hAnsi="Times New Roman" w:cs="Times New Roman"/>
          <w:sz w:val="24"/>
          <w:szCs w:val="24"/>
        </w:rPr>
        <w:t>kierowan</w:t>
      </w:r>
      <w:r w:rsidR="00594A19" w:rsidRPr="00E37726">
        <w:rPr>
          <w:rFonts w:ascii="Times New Roman" w:eastAsia="Times New Roman" w:hAnsi="Times New Roman" w:cs="Times New Roman"/>
          <w:sz w:val="24"/>
          <w:szCs w:val="24"/>
        </w:rPr>
        <w:t>i</w:t>
      </w:r>
      <w:r w:rsidRPr="00E37726">
        <w:rPr>
          <w:rFonts w:ascii="Times New Roman" w:eastAsia="Times New Roman" w:hAnsi="Times New Roman" w:cs="Times New Roman"/>
          <w:sz w:val="24"/>
          <w:szCs w:val="24"/>
        </w:rPr>
        <w:t>a</w:t>
      </w:r>
      <w:r w:rsidR="00594A19" w:rsidRPr="00E37726">
        <w:rPr>
          <w:rFonts w:ascii="Times New Roman" w:eastAsia="Times New Roman" w:hAnsi="Times New Roman" w:cs="Times New Roman"/>
          <w:sz w:val="24"/>
          <w:szCs w:val="24"/>
        </w:rPr>
        <w:t xml:space="preserve"> do nich</w:t>
      </w:r>
      <w:r w:rsidRPr="00E37726">
        <w:rPr>
          <w:rFonts w:ascii="Times New Roman" w:eastAsia="Times New Roman" w:hAnsi="Times New Roman" w:cs="Times New Roman"/>
          <w:sz w:val="24"/>
          <w:szCs w:val="24"/>
        </w:rPr>
        <w:t xml:space="preserve"> </w:t>
      </w:r>
      <w:r w:rsidR="00594A19" w:rsidRPr="00E37726">
        <w:rPr>
          <w:rFonts w:ascii="Times New Roman" w:eastAsia="Times New Roman" w:hAnsi="Times New Roman" w:cs="Times New Roman"/>
          <w:sz w:val="24"/>
          <w:szCs w:val="24"/>
        </w:rPr>
        <w:t xml:space="preserve">korespondencji na </w:t>
      </w:r>
      <w:r w:rsidR="001C55C4" w:rsidRPr="00E37726">
        <w:rPr>
          <w:rFonts w:ascii="Times New Roman" w:eastAsia="Times New Roman" w:hAnsi="Times New Roman" w:cs="Times New Roman"/>
          <w:sz w:val="24"/>
          <w:szCs w:val="24"/>
        </w:rPr>
        <w:t>wskazany</w:t>
      </w:r>
      <w:r w:rsidR="00594A19" w:rsidRPr="00E37726">
        <w:rPr>
          <w:rFonts w:ascii="Times New Roman" w:eastAsia="Times New Roman" w:hAnsi="Times New Roman" w:cs="Times New Roman"/>
          <w:sz w:val="24"/>
          <w:szCs w:val="24"/>
        </w:rPr>
        <w:t xml:space="preserve"> adres </w:t>
      </w:r>
      <w:r w:rsidR="001C55C4" w:rsidRPr="00E37726">
        <w:rPr>
          <w:rFonts w:ascii="Times New Roman" w:eastAsia="Times New Roman" w:hAnsi="Times New Roman" w:cs="Times New Roman"/>
          <w:sz w:val="24"/>
          <w:szCs w:val="24"/>
        </w:rPr>
        <w:t>oraz</w:t>
      </w:r>
      <w:r w:rsidR="00594A19" w:rsidRPr="00E37726">
        <w:rPr>
          <w:rFonts w:ascii="Times New Roman" w:eastAsia="Times New Roman" w:hAnsi="Times New Roman" w:cs="Times New Roman"/>
          <w:sz w:val="24"/>
          <w:szCs w:val="24"/>
        </w:rPr>
        <w:t xml:space="preserve"> że </w:t>
      </w:r>
      <w:r w:rsidR="001C55C4" w:rsidRPr="00E37726">
        <w:rPr>
          <w:rFonts w:ascii="Times New Roman" w:eastAsia="Times New Roman" w:hAnsi="Times New Roman" w:cs="Times New Roman"/>
          <w:sz w:val="24"/>
          <w:szCs w:val="24"/>
        </w:rPr>
        <w:t xml:space="preserve">jej </w:t>
      </w:r>
      <w:r w:rsidR="00594A19" w:rsidRPr="00E37726">
        <w:rPr>
          <w:rFonts w:ascii="Times New Roman" w:eastAsia="Times New Roman" w:hAnsi="Times New Roman" w:cs="Times New Roman"/>
          <w:sz w:val="24"/>
          <w:szCs w:val="24"/>
        </w:rPr>
        <w:t>odebranie lub nieodebranie będzie niosło za sobą skutki prawne</w:t>
      </w:r>
      <w:r w:rsidRPr="00E37726">
        <w:rPr>
          <w:rFonts w:ascii="Times New Roman" w:eastAsia="Times New Roman" w:hAnsi="Times New Roman" w:cs="Times New Roman"/>
          <w:sz w:val="24"/>
          <w:szCs w:val="24"/>
        </w:rPr>
        <w:t xml:space="preserve">. </w:t>
      </w:r>
      <w:r w:rsidR="004F661E" w:rsidRPr="00E37726">
        <w:rPr>
          <w:rFonts w:ascii="Times New Roman" w:eastAsia="Times New Roman" w:hAnsi="Times New Roman" w:cs="Times New Roman"/>
          <w:sz w:val="24"/>
          <w:szCs w:val="24"/>
        </w:rPr>
        <w:t>A</w:t>
      </w:r>
      <w:r w:rsidR="000C566C" w:rsidRPr="00E37726">
        <w:rPr>
          <w:rFonts w:ascii="Times New Roman" w:eastAsia="Times New Roman" w:hAnsi="Times New Roman" w:cs="Times New Roman"/>
          <w:sz w:val="24"/>
          <w:szCs w:val="24"/>
        </w:rPr>
        <w:t>ktywacja adresu elektronicznej skrzynki doręczeń albo elektronicznej skrzynki podawczej wymaga</w:t>
      </w:r>
      <w:r w:rsidR="004F661E" w:rsidRPr="00E37726">
        <w:rPr>
          <w:rFonts w:ascii="Times New Roman" w:eastAsia="Times New Roman" w:hAnsi="Times New Roman" w:cs="Times New Roman"/>
          <w:sz w:val="24"/>
          <w:szCs w:val="24"/>
        </w:rPr>
        <w:t xml:space="preserve">ć będzie </w:t>
      </w:r>
      <w:r w:rsidR="000C566C" w:rsidRPr="00E37726">
        <w:rPr>
          <w:rFonts w:ascii="Times New Roman" w:eastAsia="Times New Roman" w:hAnsi="Times New Roman" w:cs="Times New Roman"/>
          <w:sz w:val="24"/>
          <w:szCs w:val="24"/>
        </w:rPr>
        <w:t>uwierzytelnienia osoby fizycznej pos</w:t>
      </w:r>
      <w:r w:rsidR="007C5DB4" w:rsidRPr="00E37726">
        <w:rPr>
          <w:rFonts w:ascii="Times New Roman" w:eastAsia="Times New Roman" w:hAnsi="Times New Roman" w:cs="Times New Roman"/>
          <w:sz w:val="24"/>
          <w:szCs w:val="24"/>
        </w:rPr>
        <w:t>iadającej tę skrzynkę albo wskazanej przez wnioskującego o skrzynkę</w:t>
      </w:r>
      <w:r w:rsidR="000C566C" w:rsidRPr="00E37726">
        <w:rPr>
          <w:rFonts w:ascii="Times New Roman" w:eastAsia="Times New Roman" w:hAnsi="Times New Roman" w:cs="Times New Roman"/>
          <w:sz w:val="24"/>
          <w:szCs w:val="24"/>
        </w:rPr>
        <w:t>, działającej w imieniu podmiotu posiadającego tę skrzynkę, w sposób określony w</w:t>
      </w:r>
      <w:r w:rsidR="00246C97">
        <w:rPr>
          <w:rFonts w:ascii="Times New Roman" w:eastAsia="Times New Roman" w:hAnsi="Times New Roman" w:cs="Times New Roman"/>
          <w:sz w:val="24"/>
          <w:szCs w:val="24"/>
        </w:rPr>
        <w:t> </w:t>
      </w:r>
      <w:r w:rsidR="000C566C" w:rsidRPr="00E37726">
        <w:rPr>
          <w:rFonts w:ascii="Times New Roman" w:eastAsia="Times New Roman" w:hAnsi="Times New Roman" w:cs="Times New Roman"/>
          <w:sz w:val="24"/>
          <w:szCs w:val="24"/>
        </w:rPr>
        <w:t>art. 20a ust. 1 pkt 1 lub 2 ustawy z dnia 17 lutego 2005 r. o informatyzacji działalności podmiotów realizujących zadania publiczne.</w:t>
      </w:r>
    </w:p>
    <w:p w14:paraId="5ED5247B" w14:textId="6F25C07C" w:rsidR="00CE0639" w:rsidRPr="00E37726" w:rsidRDefault="00CE063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Wpis do bazy adresów elektronicznych stanowi czynność materialno-techniczną i wywołuje skutki prawne od dnia jej d</w:t>
      </w:r>
      <w:r w:rsidR="00AA410A" w:rsidRPr="00E37726">
        <w:rPr>
          <w:rFonts w:ascii="Times New Roman" w:hAnsi="Times New Roman" w:cs="Times New Roman"/>
          <w:sz w:val="24"/>
          <w:szCs w:val="24"/>
        </w:rPr>
        <w:t xml:space="preserve">okonania. Zostaje także wprowadzone </w:t>
      </w:r>
      <w:r w:rsidRPr="00E37726">
        <w:rPr>
          <w:rFonts w:ascii="Times New Roman" w:hAnsi="Times New Roman" w:cs="Times New Roman"/>
          <w:sz w:val="24"/>
          <w:szCs w:val="24"/>
        </w:rPr>
        <w:t>domniemanie prawne, iż dane wpisane do bazy adresów elektronicznych są prawdziwe.</w:t>
      </w:r>
    </w:p>
    <w:p w14:paraId="4CB8F1B4" w14:textId="6D338B3E" w:rsidR="00391C8D" w:rsidRPr="00E37726" w:rsidRDefault="00031668" w:rsidP="00246C97">
      <w:pPr>
        <w:spacing w:after="120" w:line="240" w:lineRule="auto"/>
        <w:jc w:val="both"/>
        <w:rPr>
          <w:rFonts w:ascii="Times New Roman" w:eastAsia="Times New Roman" w:hAnsi="Times New Roman" w:cs="Times New Roman"/>
          <w:sz w:val="24"/>
          <w:szCs w:val="24"/>
        </w:rPr>
      </w:pPr>
      <w:r w:rsidRPr="00E37726">
        <w:rPr>
          <w:rFonts w:ascii="Times New Roman" w:hAnsi="Times New Roman" w:cs="Times New Roman"/>
          <w:sz w:val="24"/>
          <w:szCs w:val="24"/>
        </w:rPr>
        <w:t>Zakłada się możliwość wykreślenia adresu elektronicznej skrzynki doręczeń (równoważne z</w:t>
      </w:r>
      <w:r w:rsidR="00246C97">
        <w:rPr>
          <w:rFonts w:ascii="Times New Roman" w:hAnsi="Times New Roman" w:cs="Times New Roman"/>
          <w:sz w:val="24"/>
          <w:szCs w:val="24"/>
        </w:rPr>
        <w:t> </w:t>
      </w:r>
      <w:r w:rsidRPr="00E37726">
        <w:rPr>
          <w:rFonts w:ascii="Times New Roman" w:hAnsi="Times New Roman" w:cs="Times New Roman"/>
          <w:sz w:val="24"/>
          <w:szCs w:val="24"/>
        </w:rPr>
        <w:t xml:space="preserve">likwidacją tej skrzynki) lub adresu kwalifikowanej skrzynki doręczeń z bazy adresów elektronicznych, a po jego wykreśleniu – 60-dniową karencję przed dokonaniem ponownego </w:t>
      </w:r>
      <w:r w:rsidR="00FA42A8" w:rsidRPr="00E37726">
        <w:rPr>
          <w:rFonts w:ascii="Times New Roman" w:eastAsia="Times New Roman" w:hAnsi="Times New Roman" w:cs="Times New Roman"/>
          <w:sz w:val="24"/>
          <w:szCs w:val="24"/>
        </w:rPr>
        <w:t xml:space="preserve">dla tego samego podmiotu niepublicznego. Celem jest zapobieżenie działaniom polegającym na </w:t>
      </w:r>
      <w:r w:rsidR="004C4D85" w:rsidRPr="00E37726">
        <w:rPr>
          <w:rFonts w:ascii="Times New Roman" w:eastAsia="Times New Roman" w:hAnsi="Times New Roman" w:cs="Times New Roman"/>
          <w:sz w:val="24"/>
          <w:szCs w:val="24"/>
        </w:rPr>
        <w:t xml:space="preserve">w pierwszej kolejności materializacji </w:t>
      </w:r>
      <w:r w:rsidR="00FA42A8" w:rsidRPr="00E37726">
        <w:rPr>
          <w:rFonts w:ascii="Times New Roman" w:eastAsia="Times New Roman" w:hAnsi="Times New Roman" w:cs="Times New Roman"/>
          <w:sz w:val="24"/>
          <w:szCs w:val="24"/>
        </w:rPr>
        <w:t>żądani</w:t>
      </w:r>
      <w:r w:rsidR="004C4D85" w:rsidRPr="00E37726">
        <w:rPr>
          <w:rFonts w:ascii="Times New Roman" w:eastAsia="Times New Roman" w:hAnsi="Times New Roman" w:cs="Times New Roman"/>
          <w:sz w:val="24"/>
          <w:szCs w:val="24"/>
        </w:rPr>
        <w:t>a</w:t>
      </w:r>
      <w:r w:rsidR="00FA42A8" w:rsidRPr="00E37726">
        <w:rPr>
          <w:rFonts w:ascii="Times New Roman" w:eastAsia="Times New Roman" w:hAnsi="Times New Roman" w:cs="Times New Roman"/>
          <w:sz w:val="24"/>
          <w:szCs w:val="24"/>
        </w:rPr>
        <w:t xml:space="preserve"> doręczenia elektronicznego przez wpisanie adresu</w:t>
      </w:r>
      <w:r w:rsidRPr="00E37726">
        <w:rPr>
          <w:rFonts w:ascii="Times New Roman" w:eastAsia="Times New Roman" w:hAnsi="Times New Roman" w:cs="Times New Roman"/>
          <w:sz w:val="24"/>
          <w:szCs w:val="24"/>
        </w:rPr>
        <w:t xml:space="preserve"> skrzynki</w:t>
      </w:r>
      <w:r w:rsidR="00FA42A8" w:rsidRPr="00E37726">
        <w:rPr>
          <w:rFonts w:ascii="Times New Roman" w:eastAsia="Times New Roman" w:hAnsi="Times New Roman" w:cs="Times New Roman"/>
          <w:sz w:val="24"/>
          <w:szCs w:val="24"/>
        </w:rPr>
        <w:t xml:space="preserve"> do bazy</w:t>
      </w:r>
      <w:r w:rsidRPr="00E37726">
        <w:rPr>
          <w:rFonts w:ascii="Times New Roman" w:eastAsia="Times New Roman" w:hAnsi="Times New Roman" w:cs="Times New Roman"/>
          <w:sz w:val="24"/>
          <w:szCs w:val="24"/>
        </w:rPr>
        <w:t xml:space="preserve"> adresów elektronicznych</w:t>
      </w:r>
      <w:r w:rsidR="004C4D85" w:rsidRPr="00E37726">
        <w:rPr>
          <w:rFonts w:ascii="Times New Roman" w:eastAsia="Times New Roman" w:hAnsi="Times New Roman" w:cs="Times New Roman"/>
          <w:sz w:val="24"/>
          <w:szCs w:val="24"/>
        </w:rPr>
        <w:t xml:space="preserve">, po czym w drugim kroku </w:t>
      </w:r>
      <w:r w:rsidR="00FA42A8" w:rsidRPr="00E37726">
        <w:rPr>
          <w:rFonts w:ascii="Times New Roman" w:eastAsia="Times New Roman" w:hAnsi="Times New Roman" w:cs="Times New Roman"/>
          <w:sz w:val="24"/>
          <w:szCs w:val="24"/>
        </w:rPr>
        <w:t>rezygnacj</w:t>
      </w:r>
      <w:r w:rsidR="004C4D85" w:rsidRPr="00E37726">
        <w:rPr>
          <w:rFonts w:ascii="Times New Roman" w:eastAsia="Times New Roman" w:hAnsi="Times New Roman" w:cs="Times New Roman"/>
          <w:sz w:val="24"/>
          <w:szCs w:val="24"/>
        </w:rPr>
        <w:t>i</w:t>
      </w:r>
      <w:r w:rsidR="00FA42A8" w:rsidRPr="00E37726">
        <w:rPr>
          <w:rFonts w:ascii="Times New Roman" w:eastAsia="Times New Roman" w:hAnsi="Times New Roman" w:cs="Times New Roman"/>
          <w:sz w:val="24"/>
          <w:szCs w:val="24"/>
        </w:rPr>
        <w:t xml:space="preserve"> z</w:t>
      </w:r>
      <w:r w:rsidR="00246C97">
        <w:t> </w:t>
      </w:r>
      <w:r w:rsidR="004C4D85" w:rsidRPr="00E37726">
        <w:rPr>
          <w:rFonts w:ascii="Times New Roman" w:eastAsia="Times New Roman" w:hAnsi="Times New Roman" w:cs="Times New Roman"/>
          <w:sz w:val="24"/>
          <w:szCs w:val="24"/>
        </w:rPr>
        <w:t>otrzymywania korespondencji z wykorzystaniem skrzynki doręczeń</w:t>
      </w:r>
      <w:r w:rsidR="00FA42A8" w:rsidRPr="00E37726">
        <w:rPr>
          <w:rFonts w:ascii="Times New Roman" w:eastAsia="Times New Roman" w:hAnsi="Times New Roman" w:cs="Times New Roman"/>
          <w:sz w:val="24"/>
          <w:szCs w:val="24"/>
        </w:rPr>
        <w:t xml:space="preserve"> w celu opóźnienia określonych czynności administracyjnych.</w:t>
      </w:r>
    </w:p>
    <w:p w14:paraId="7E7E7A4B" w14:textId="01D5FF6F" w:rsidR="00732B29" w:rsidRPr="00E37726" w:rsidRDefault="00732B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Wykreślenie adresu skrzynki z bazy adresów elektronicznych w przypadku otrzymania przez ministra właściwego do spraw informatyzacji informacji o:</w:t>
      </w:r>
    </w:p>
    <w:p w14:paraId="63510AAD" w14:textId="135F8966" w:rsidR="00732B29" w:rsidRPr="00E37726" w:rsidRDefault="00650836"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zlikwidowaniu</w:t>
      </w:r>
      <w:r w:rsidR="00732B29" w:rsidRPr="00E37726">
        <w:rPr>
          <w:rFonts w:ascii="Times New Roman" w:hAnsi="Times New Roman" w:cs="Times New Roman"/>
          <w:sz w:val="24"/>
          <w:szCs w:val="24"/>
        </w:rPr>
        <w:t xml:space="preserve"> podmiotu </w:t>
      </w:r>
      <w:r w:rsidR="005208A0" w:rsidRPr="00E37726">
        <w:rPr>
          <w:rFonts w:ascii="Times New Roman" w:hAnsi="Times New Roman" w:cs="Times New Roman"/>
          <w:sz w:val="24"/>
          <w:szCs w:val="24"/>
        </w:rPr>
        <w:t xml:space="preserve">niepublicznego </w:t>
      </w:r>
      <w:r w:rsidR="00732B29" w:rsidRPr="00E37726">
        <w:rPr>
          <w:rFonts w:ascii="Times New Roman" w:hAnsi="Times New Roman" w:cs="Times New Roman"/>
          <w:sz w:val="24"/>
          <w:szCs w:val="24"/>
        </w:rPr>
        <w:t>posiadającego adres skrzynki wpisany do bazy adresów elektronicznych;</w:t>
      </w:r>
    </w:p>
    <w:p w14:paraId="37137C78" w14:textId="3E8336B4" w:rsidR="00732B29" w:rsidRPr="00E37726" w:rsidRDefault="00732B29"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istnieniu lub wpisaniu do bazy adresów elektronicznych adresu skrzynki niezgodnie z</w:t>
      </w:r>
      <w:r w:rsidR="00246C97">
        <w:rPr>
          <w:rFonts w:ascii="Times New Roman" w:hAnsi="Times New Roman" w:cs="Times New Roman"/>
          <w:sz w:val="24"/>
          <w:szCs w:val="24"/>
        </w:rPr>
        <w:t> </w:t>
      </w:r>
      <w:r w:rsidRPr="00E37726">
        <w:rPr>
          <w:rFonts w:ascii="Times New Roman" w:hAnsi="Times New Roman" w:cs="Times New Roman"/>
          <w:sz w:val="24"/>
          <w:szCs w:val="24"/>
        </w:rPr>
        <w:t>przepisami prawa;</w:t>
      </w:r>
    </w:p>
    <w:p w14:paraId="779FF10A" w14:textId="486316D3" w:rsidR="00732B29" w:rsidRPr="00E37726" w:rsidRDefault="00732B29"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zakończeniu przez kwalifikowanego dostawcę usług zaufania świadczenia kwalifikowanej usługi rejestrowanego doręczenia elektronicznego dla podmiotu niepublicznego, którego adres skrzynki został wpisany </w:t>
      </w:r>
      <w:r w:rsidR="0049197E" w:rsidRPr="00E37726">
        <w:rPr>
          <w:rFonts w:ascii="Times New Roman" w:hAnsi="Times New Roman" w:cs="Times New Roman"/>
          <w:sz w:val="24"/>
          <w:szCs w:val="24"/>
        </w:rPr>
        <w:t>do bazy adresów elektronicznych</w:t>
      </w:r>
    </w:p>
    <w:p w14:paraId="7B06C26D" w14:textId="34576BBF" w:rsidR="00732B29" w:rsidRPr="00E37726" w:rsidRDefault="008A546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732B29" w:rsidRPr="00E37726">
        <w:rPr>
          <w:rFonts w:ascii="Times New Roman" w:hAnsi="Times New Roman" w:cs="Times New Roman"/>
          <w:sz w:val="24"/>
          <w:szCs w:val="24"/>
        </w:rPr>
        <w:t xml:space="preserve">z uwagi na istotne z punktu widzenia </w:t>
      </w:r>
      <w:r w:rsidR="00C36AB7" w:rsidRPr="00E37726">
        <w:rPr>
          <w:rFonts w:ascii="Times New Roman" w:hAnsi="Times New Roman" w:cs="Times New Roman"/>
          <w:sz w:val="24"/>
          <w:szCs w:val="24"/>
        </w:rPr>
        <w:t xml:space="preserve">podmiotu posiadającego skrzynkę doręczeń </w:t>
      </w:r>
      <w:r w:rsidR="00732B29" w:rsidRPr="00E37726">
        <w:rPr>
          <w:rFonts w:ascii="Times New Roman" w:hAnsi="Times New Roman" w:cs="Times New Roman"/>
          <w:sz w:val="24"/>
          <w:szCs w:val="24"/>
        </w:rPr>
        <w:t>konsekwencje</w:t>
      </w:r>
      <w:r w:rsidR="00721A4D" w:rsidRPr="00E37726">
        <w:rPr>
          <w:rFonts w:ascii="Times New Roman" w:hAnsi="Times New Roman" w:cs="Times New Roman"/>
          <w:sz w:val="24"/>
          <w:szCs w:val="24"/>
        </w:rPr>
        <w:t>,</w:t>
      </w:r>
      <w:r w:rsidR="00732B29" w:rsidRPr="00E37726">
        <w:rPr>
          <w:rFonts w:ascii="Times New Roman" w:hAnsi="Times New Roman" w:cs="Times New Roman"/>
          <w:sz w:val="24"/>
          <w:szCs w:val="24"/>
        </w:rPr>
        <w:t xml:space="preserve"> będzie następowało w drodze decyzji administracyjnej. Decyzja o wykreśleniu z bazy adresów elektronicznych będzie podlegała natychmiastowemu wykonaniu. Jest to konieczne, gdyż wpis do </w:t>
      </w:r>
      <w:r w:rsidR="00721A4D" w:rsidRPr="00E37726">
        <w:rPr>
          <w:rFonts w:ascii="Times New Roman" w:hAnsi="Times New Roman" w:cs="Times New Roman"/>
          <w:sz w:val="24"/>
          <w:szCs w:val="24"/>
        </w:rPr>
        <w:t>bazy adresów elektronicznych</w:t>
      </w:r>
      <w:r w:rsidR="00732B29" w:rsidRPr="00E37726">
        <w:rPr>
          <w:rFonts w:ascii="Times New Roman" w:hAnsi="Times New Roman" w:cs="Times New Roman"/>
          <w:sz w:val="24"/>
          <w:szCs w:val="24"/>
        </w:rPr>
        <w:t xml:space="preserve"> lub jego brak może mieć istotne konsekwencje procesowe dla nadawców oraz adresatów korespondencji. </w:t>
      </w:r>
    </w:p>
    <w:p w14:paraId="4D5DB74C" w14:textId="4B61EEAF" w:rsidR="00732B29" w:rsidRPr="00E37726" w:rsidRDefault="00732B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Przewidziano też sytuację, w której wykreślenie</w:t>
      </w:r>
      <w:r w:rsidR="0000304D" w:rsidRPr="00E37726">
        <w:rPr>
          <w:rFonts w:ascii="Times New Roman" w:hAnsi="Times New Roman" w:cs="Times New Roman"/>
          <w:sz w:val="24"/>
          <w:szCs w:val="24"/>
        </w:rPr>
        <w:t xml:space="preserve"> adresu skrzynki z bazy adresów elektronicznych</w:t>
      </w:r>
      <w:r w:rsidRPr="00E37726">
        <w:rPr>
          <w:rFonts w:ascii="Times New Roman" w:hAnsi="Times New Roman" w:cs="Times New Roman"/>
          <w:sz w:val="24"/>
          <w:szCs w:val="24"/>
        </w:rPr>
        <w:t xml:space="preserve"> nastąpi z urzędu. </w:t>
      </w:r>
      <w:r w:rsidR="0000304D" w:rsidRPr="00E37726">
        <w:rPr>
          <w:rFonts w:ascii="Times New Roman" w:hAnsi="Times New Roman" w:cs="Times New Roman"/>
          <w:sz w:val="24"/>
          <w:szCs w:val="24"/>
        </w:rPr>
        <w:t>B</w:t>
      </w:r>
      <w:r w:rsidRPr="00E37726">
        <w:rPr>
          <w:rFonts w:ascii="Times New Roman" w:hAnsi="Times New Roman" w:cs="Times New Roman"/>
          <w:sz w:val="24"/>
          <w:szCs w:val="24"/>
        </w:rPr>
        <w:t>ędzie to miało miejsce w przypadku:</w:t>
      </w:r>
    </w:p>
    <w:p w14:paraId="1F4DC770" w14:textId="77777777"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śmierci osoby fizycznej, której adres skrzynki został wpisany do bazy adresów elektronicznych;</w:t>
      </w:r>
    </w:p>
    <w:p w14:paraId="05E8CB96" w14:textId="77777777"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wniosku o likwidację elektronicznej skrzynki doręczeń;</w:t>
      </w:r>
    </w:p>
    <w:p w14:paraId="4ED7004D" w14:textId="1F7DB936"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wniosku podmiotu niepublicznego posiadającego kwalifikowaną skrzynkę doręczeń o</w:t>
      </w:r>
      <w:r w:rsidR="00246C97">
        <w:rPr>
          <w:rFonts w:ascii="Times New Roman" w:hAnsi="Times New Roman" w:cs="Times New Roman"/>
          <w:sz w:val="24"/>
          <w:szCs w:val="24"/>
        </w:rPr>
        <w:t> </w:t>
      </w:r>
      <w:r w:rsidRPr="00E37726">
        <w:rPr>
          <w:rFonts w:ascii="Times New Roman" w:hAnsi="Times New Roman" w:cs="Times New Roman"/>
          <w:sz w:val="24"/>
          <w:szCs w:val="24"/>
        </w:rPr>
        <w:t>wykreślenie z bazy adresów elektronicznych jej adresu;</w:t>
      </w:r>
    </w:p>
    <w:p w14:paraId="29335667" w14:textId="39EB35A6" w:rsidR="00732B29" w:rsidRPr="00E37726" w:rsidRDefault="005743A5"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zlikwidowania</w:t>
      </w:r>
      <w:r w:rsidR="00732B29" w:rsidRPr="00E37726">
        <w:rPr>
          <w:rFonts w:ascii="Times New Roman" w:hAnsi="Times New Roman" w:cs="Times New Roman"/>
          <w:sz w:val="24"/>
          <w:szCs w:val="24"/>
        </w:rPr>
        <w:t xml:space="preserve"> podmiotu publicznego;</w:t>
      </w:r>
    </w:p>
    <w:p w14:paraId="31866B63" w14:textId="36E6FD0C" w:rsidR="00732B29" w:rsidRPr="00E37726" w:rsidRDefault="005743A5"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zlikwidowania</w:t>
      </w:r>
      <w:r w:rsidR="00732B29" w:rsidRPr="00E37726">
        <w:rPr>
          <w:rFonts w:ascii="Times New Roman" w:hAnsi="Times New Roman" w:cs="Times New Roman"/>
          <w:sz w:val="24"/>
          <w:szCs w:val="24"/>
        </w:rPr>
        <w:t xml:space="preserve"> kwalifikowanego dostawcy usług zaufania – w przypadku braku kontynuacji świadczenia kwalifikowanej usługi rejestrowanego doręczenia elektronicznego przez innego kwalifikowanego dostawcę usług zaufania.</w:t>
      </w:r>
    </w:p>
    <w:p w14:paraId="11077DA2" w14:textId="0CD270C3" w:rsidR="00732B29" w:rsidRPr="00E37726" w:rsidRDefault="00732B29" w:rsidP="00246C97">
      <w:pPr>
        <w:spacing w:after="120" w:line="240" w:lineRule="auto"/>
        <w:jc w:val="both"/>
        <w:rPr>
          <w:rFonts w:ascii="Times New Roman" w:eastAsia="Times New Roman" w:hAnsi="Times New Roman" w:cs="Times New Roman"/>
          <w:sz w:val="24"/>
          <w:szCs w:val="24"/>
        </w:rPr>
      </w:pPr>
      <w:r w:rsidRPr="00E37726">
        <w:rPr>
          <w:rFonts w:ascii="Times New Roman" w:hAnsi="Times New Roman" w:cs="Times New Roman"/>
          <w:sz w:val="24"/>
          <w:szCs w:val="24"/>
        </w:rPr>
        <w:t>Wykreślenie z uwagi na obiektywny charakter zdarzeń ją powodujących będzie miało charakter czynności materialnotechnicznej.</w:t>
      </w:r>
    </w:p>
    <w:p w14:paraId="674BAB74" w14:textId="628CD916" w:rsidR="00391C8D" w:rsidRPr="00E37726" w:rsidRDefault="004F661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projekcie ustawy określono z</w:t>
      </w:r>
      <w:r w:rsidR="00391C8D" w:rsidRPr="00E37726">
        <w:rPr>
          <w:rFonts w:ascii="Times New Roman" w:hAnsi="Times New Roman" w:cs="Times New Roman"/>
          <w:sz w:val="24"/>
          <w:szCs w:val="24"/>
        </w:rPr>
        <w:t xml:space="preserve">akres danych przetwarzanych na potrzeby obsługi wniosków o wpis do bazy adresów elektronicznych. </w:t>
      </w:r>
      <w:r w:rsidRPr="00E37726">
        <w:rPr>
          <w:rFonts w:ascii="Times New Roman" w:hAnsi="Times New Roman" w:cs="Times New Roman"/>
          <w:sz w:val="24"/>
          <w:szCs w:val="24"/>
        </w:rPr>
        <w:t>W</w:t>
      </w:r>
      <w:r w:rsidR="00391C8D" w:rsidRPr="00E37726">
        <w:rPr>
          <w:rFonts w:ascii="Times New Roman" w:hAnsi="Times New Roman" w:cs="Times New Roman"/>
          <w:sz w:val="24"/>
          <w:szCs w:val="24"/>
        </w:rPr>
        <w:t xml:space="preserve"> zależności od typu podmiotów wyodrębniono następujące podstawowe </w:t>
      </w:r>
      <w:r w:rsidR="00362B29" w:rsidRPr="00E37726">
        <w:rPr>
          <w:rFonts w:ascii="Times New Roman" w:hAnsi="Times New Roman" w:cs="Times New Roman"/>
          <w:sz w:val="24"/>
          <w:szCs w:val="24"/>
        </w:rPr>
        <w:t>3</w:t>
      </w:r>
      <w:r w:rsidR="00391C8D" w:rsidRPr="00E37726">
        <w:rPr>
          <w:rFonts w:ascii="Times New Roman" w:hAnsi="Times New Roman" w:cs="Times New Roman"/>
          <w:sz w:val="24"/>
          <w:szCs w:val="24"/>
        </w:rPr>
        <w:t xml:space="preserve"> grupy:</w:t>
      </w:r>
    </w:p>
    <w:p w14:paraId="66AFDCBF" w14:textId="46D71BF3"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podmioty publiczne;</w:t>
      </w:r>
    </w:p>
    <w:p w14:paraId="455818D9" w14:textId="4B705A95"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osoby fizyczne, w tym osoby fizyczne będące przedsiębiorcami wpisanymi do Centralnej Ewidencji i informacji o Działalności Gospodarczej;</w:t>
      </w:r>
    </w:p>
    <w:p w14:paraId="0743B481" w14:textId="77764BCC"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podmioty niepubliczne </w:t>
      </w:r>
      <w:r w:rsidR="00CE7611" w:rsidRPr="00E37726">
        <w:rPr>
          <w:rFonts w:ascii="Times New Roman" w:hAnsi="Times New Roman" w:cs="Times New Roman"/>
          <w:sz w:val="24"/>
          <w:szCs w:val="24"/>
        </w:rPr>
        <w:t>niebędące osobami fizycznymi, w szczególności te zarejestrowane w Krajowym Rejestrze Sądowym.</w:t>
      </w:r>
    </w:p>
    <w:p w14:paraId="5E13AF9C" w14:textId="0D41E727" w:rsidR="00D03DF0" w:rsidRPr="00E37726" w:rsidRDefault="006E3511"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12" w:name="_Toc906880"/>
      <w:bookmarkStart w:id="13" w:name="_Ref533351662"/>
      <w:bookmarkStart w:id="14" w:name="_Ref533351667"/>
      <w:bookmarkStart w:id="15" w:name="_Ref533351668"/>
      <w:bookmarkStart w:id="16" w:name="_Ref533351676"/>
      <w:bookmarkStart w:id="17" w:name="_Ref533351705"/>
      <w:bookmarkStart w:id="18" w:name="_Ref533351798"/>
      <w:bookmarkStart w:id="19" w:name="_Ref533351807"/>
      <w:bookmarkStart w:id="20" w:name="_Ref533351819"/>
      <w:r w:rsidRPr="00E37726">
        <w:rPr>
          <w:rFonts w:ascii="Times New Roman" w:hAnsi="Times New Roman" w:cs="Times New Roman"/>
          <w:sz w:val="24"/>
          <w:szCs w:val="24"/>
        </w:rPr>
        <w:t>Wyszukiwanie adresów skrzynek</w:t>
      </w:r>
      <w:bookmarkEnd w:id="12"/>
    </w:p>
    <w:p w14:paraId="3444EB42" w14:textId="0667FD68" w:rsidR="00154552" w:rsidRPr="00E37726" w:rsidRDefault="0015665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Dla</w:t>
      </w:r>
      <w:r w:rsidR="00760DE2" w:rsidRPr="00E37726">
        <w:rPr>
          <w:rFonts w:ascii="Times New Roman" w:hAnsi="Times New Roman" w:cs="Times New Roman"/>
          <w:sz w:val="24"/>
          <w:szCs w:val="24"/>
        </w:rPr>
        <w:t xml:space="preserve"> użytkowników rejestrowanego doręczenia elektronicznego</w:t>
      </w:r>
      <w:r w:rsidR="00D03DF0" w:rsidRPr="00E37726">
        <w:rPr>
          <w:rFonts w:ascii="Times New Roman" w:hAnsi="Times New Roman" w:cs="Times New Roman"/>
          <w:sz w:val="24"/>
          <w:szCs w:val="24"/>
        </w:rPr>
        <w:t xml:space="preserve"> udostępni</w:t>
      </w:r>
      <w:r w:rsidR="00760DE2" w:rsidRPr="00E37726">
        <w:rPr>
          <w:rFonts w:ascii="Times New Roman" w:hAnsi="Times New Roman" w:cs="Times New Roman"/>
          <w:sz w:val="24"/>
          <w:szCs w:val="24"/>
        </w:rPr>
        <w:t>ona zostanie</w:t>
      </w:r>
      <w:r w:rsidR="00D03DF0" w:rsidRPr="00E37726">
        <w:rPr>
          <w:rFonts w:ascii="Times New Roman" w:hAnsi="Times New Roman" w:cs="Times New Roman"/>
          <w:sz w:val="24"/>
          <w:szCs w:val="24"/>
        </w:rPr>
        <w:t xml:space="preserve"> usługa sieciowa zapewniająca wyszukiwanie adresów skrzynek. Dostęp do </w:t>
      </w:r>
      <w:r w:rsidR="00F51C83" w:rsidRPr="00E37726">
        <w:rPr>
          <w:rFonts w:ascii="Times New Roman" w:hAnsi="Times New Roman" w:cs="Times New Roman"/>
          <w:sz w:val="24"/>
          <w:szCs w:val="24"/>
        </w:rPr>
        <w:t>niej jednak</w:t>
      </w:r>
      <w:r w:rsidR="00D03DF0" w:rsidRPr="00E37726">
        <w:rPr>
          <w:rFonts w:ascii="Times New Roman" w:hAnsi="Times New Roman" w:cs="Times New Roman"/>
          <w:sz w:val="24"/>
          <w:szCs w:val="24"/>
        </w:rPr>
        <w:t xml:space="preserve"> nie będzie swobodny. Zakres</w:t>
      </w:r>
      <w:r w:rsidR="006F1591" w:rsidRPr="00E37726">
        <w:rPr>
          <w:rFonts w:ascii="Times New Roman" w:hAnsi="Times New Roman" w:cs="Times New Roman"/>
          <w:sz w:val="24"/>
          <w:szCs w:val="24"/>
        </w:rPr>
        <w:t xml:space="preserve"> udostępnianych i przetwarzanych danych</w:t>
      </w:r>
      <w:r w:rsidR="00D03DF0" w:rsidRPr="00E37726">
        <w:rPr>
          <w:rFonts w:ascii="Times New Roman" w:hAnsi="Times New Roman" w:cs="Times New Roman"/>
          <w:sz w:val="24"/>
          <w:szCs w:val="24"/>
        </w:rPr>
        <w:t xml:space="preserve"> zostanie </w:t>
      </w:r>
      <w:r w:rsidR="006F1591" w:rsidRPr="00E37726">
        <w:rPr>
          <w:rFonts w:ascii="Times New Roman" w:hAnsi="Times New Roman" w:cs="Times New Roman"/>
          <w:sz w:val="24"/>
          <w:szCs w:val="24"/>
        </w:rPr>
        <w:t xml:space="preserve">maksymalnie </w:t>
      </w:r>
      <w:r w:rsidR="00D03DF0" w:rsidRPr="00E37726">
        <w:rPr>
          <w:rFonts w:ascii="Times New Roman" w:hAnsi="Times New Roman" w:cs="Times New Roman"/>
          <w:sz w:val="24"/>
          <w:szCs w:val="24"/>
        </w:rPr>
        <w:t>ograniczony</w:t>
      </w:r>
      <w:r w:rsidR="006F1591" w:rsidRPr="00E37726">
        <w:rPr>
          <w:rFonts w:ascii="Times New Roman" w:hAnsi="Times New Roman" w:cs="Times New Roman"/>
          <w:sz w:val="24"/>
          <w:szCs w:val="24"/>
        </w:rPr>
        <w:t xml:space="preserve"> i zawężony</w:t>
      </w:r>
      <w:r w:rsidR="00D03DF0" w:rsidRPr="00E37726">
        <w:rPr>
          <w:rFonts w:ascii="Times New Roman" w:hAnsi="Times New Roman" w:cs="Times New Roman"/>
          <w:sz w:val="24"/>
          <w:szCs w:val="24"/>
        </w:rPr>
        <w:t xml:space="preserve"> wyłącznie do tych danych</w:t>
      </w:r>
      <w:r w:rsidR="006F1591" w:rsidRPr="00E37726">
        <w:rPr>
          <w:rFonts w:ascii="Times New Roman" w:hAnsi="Times New Roman" w:cs="Times New Roman"/>
          <w:sz w:val="24"/>
          <w:szCs w:val="24"/>
        </w:rPr>
        <w:t>,</w:t>
      </w:r>
      <w:r w:rsidR="00D03DF0" w:rsidRPr="00E37726">
        <w:rPr>
          <w:rFonts w:ascii="Times New Roman" w:hAnsi="Times New Roman" w:cs="Times New Roman"/>
          <w:sz w:val="24"/>
          <w:szCs w:val="24"/>
        </w:rPr>
        <w:t xml:space="preserve"> które pozwolą uzyskać informację o adresie skrzynki.</w:t>
      </w:r>
    </w:p>
    <w:p w14:paraId="27D94C72" w14:textId="5E71254B" w:rsidR="00702AD3" w:rsidRPr="00E37726" w:rsidRDefault="0015455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Przed </w:t>
      </w:r>
      <w:r w:rsidR="006F1591" w:rsidRPr="00E37726">
        <w:rPr>
          <w:rFonts w:ascii="Times New Roman" w:hAnsi="Times New Roman" w:cs="Times New Roman"/>
          <w:sz w:val="24"/>
          <w:szCs w:val="24"/>
        </w:rPr>
        <w:t>wysłaniem dokumentu elektronicznego</w:t>
      </w:r>
      <w:r w:rsidRPr="00E37726">
        <w:rPr>
          <w:rFonts w:ascii="Times New Roman" w:hAnsi="Times New Roman" w:cs="Times New Roman"/>
          <w:sz w:val="24"/>
          <w:szCs w:val="24"/>
        </w:rPr>
        <w:t xml:space="preserve"> </w:t>
      </w:r>
      <w:r w:rsidR="008F006A" w:rsidRPr="00E37726">
        <w:rPr>
          <w:rFonts w:ascii="Times New Roman" w:hAnsi="Times New Roman" w:cs="Times New Roman"/>
          <w:sz w:val="24"/>
          <w:szCs w:val="24"/>
        </w:rPr>
        <w:t>podmiot publiczny będzie</w:t>
      </w:r>
      <w:r w:rsidR="006F1591" w:rsidRPr="00E37726">
        <w:rPr>
          <w:rFonts w:ascii="Times New Roman" w:hAnsi="Times New Roman" w:cs="Times New Roman"/>
          <w:sz w:val="24"/>
          <w:szCs w:val="24"/>
        </w:rPr>
        <w:t xml:space="preserve"> </w:t>
      </w:r>
      <w:r w:rsidR="008F006A" w:rsidRPr="00E37726">
        <w:rPr>
          <w:rFonts w:ascii="Times New Roman" w:hAnsi="Times New Roman" w:cs="Times New Roman"/>
          <w:sz w:val="24"/>
          <w:szCs w:val="24"/>
        </w:rPr>
        <w:t>weryfikował</w:t>
      </w:r>
      <w:r w:rsidR="006F159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 życzy sobie </w:t>
      </w:r>
      <w:r w:rsidR="006F1591" w:rsidRPr="00E37726">
        <w:rPr>
          <w:rFonts w:ascii="Times New Roman" w:hAnsi="Times New Roman" w:cs="Times New Roman"/>
          <w:sz w:val="24"/>
          <w:szCs w:val="24"/>
        </w:rPr>
        <w:t>doręczenia korespondencji w postaci elektronicznej</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 xml:space="preserve">W przypadku adresatów będących </w:t>
      </w:r>
      <w:r w:rsidRPr="00E37726">
        <w:rPr>
          <w:rFonts w:ascii="Times New Roman" w:hAnsi="Times New Roman" w:cs="Times New Roman"/>
          <w:sz w:val="24"/>
          <w:szCs w:val="24"/>
        </w:rPr>
        <w:t>podmiot</w:t>
      </w:r>
      <w:r w:rsidR="00702AD3" w:rsidRPr="00E37726">
        <w:rPr>
          <w:rFonts w:ascii="Times New Roman" w:hAnsi="Times New Roman" w:cs="Times New Roman"/>
          <w:sz w:val="24"/>
          <w:szCs w:val="24"/>
        </w:rPr>
        <w:t>ami</w:t>
      </w:r>
      <w:r w:rsidRPr="00E37726">
        <w:rPr>
          <w:rFonts w:ascii="Times New Roman" w:hAnsi="Times New Roman" w:cs="Times New Roman"/>
          <w:sz w:val="24"/>
          <w:szCs w:val="24"/>
        </w:rPr>
        <w:t xml:space="preserve"> publiczny</w:t>
      </w:r>
      <w:r w:rsidR="00702AD3" w:rsidRPr="00E37726">
        <w:rPr>
          <w:rFonts w:ascii="Times New Roman" w:hAnsi="Times New Roman" w:cs="Times New Roman"/>
          <w:sz w:val="24"/>
          <w:szCs w:val="24"/>
        </w:rPr>
        <w:t>mi</w:t>
      </w:r>
      <w:r w:rsidRPr="00E37726">
        <w:rPr>
          <w:rFonts w:ascii="Times New Roman" w:hAnsi="Times New Roman" w:cs="Times New Roman"/>
          <w:sz w:val="24"/>
          <w:szCs w:val="24"/>
        </w:rPr>
        <w:t xml:space="preserve"> nie będzie </w:t>
      </w:r>
      <w:r w:rsidR="00702AD3" w:rsidRPr="00E37726">
        <w:rPr>
          <w:rFonts w:ascii="Times New Roman" w:hAnsi="Times New Roman" w:cs="Times New Roman"/>
          <w:sz w:val="24"/>
          <w:szCs w:val="24"/>
        </w:rPr>
        <w:t>to nastręczało trudności,</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gdyż są one zobowiązane do posiadania elektronicznej skrzynki podawczej, jednej i o adresie ujaw</w:t>
      </w:r>
      <w:r w:rsidR="00362B29" w:rsidRPr="00E37726">
        <w:rPr>
          <w:rFonts w:ascii="Times New Roman" w:hAnsi="Times New Roman" w:cs="Times New Roman"/>
          <w:sz w:val="24"/>
          <w:szCs w:val="24"/>
        </w:rPr>
        <w:t>n</w:t>
      </w:r>
      <w:r w:rsidR="00702AD3" w:rsidRPr="00E37726">
        <w:rPr>
          <w:rFonts w:ascii="Times New Roman" w:hAnsi="Times New Roman" w:cs="Times New Roman"/>
          <w:sz w:val="24"/>
          <w:szCs w:val="24"/>
        </w:rPr>
        <w:t>ionym w bazie adresów elektronicznych</w:t>
      </w:r>
      <w:r w:rsidRPr="00E37726">
        <w:rPr>
          <w:rFonts w:ascii="Times New Roman" w:hAnsi="Times New Roman" w:cs="Times New Roman"/>
          <w:sz w:val="24"/>
          <w:szCs w:val="24"/>
        </w:rPr>
        <w:t xml:space="preserve">, ale w przypadku doręczeń do podmiotów </w:t>
      </w:r>
      <w:r w:rsidR="00702AD3" w:rsidRPr="00E37726">
        <w:rPr>
          <w:rFonts w:ascii="Times New Roman" w:hAnsi="Times New Roman" w:cs="Times New Roman"/>
          <w:sz w:val="24"/>
          <w:szCs w:val="24"/>
        </w:rPr>
        <w:t>niepublicznych</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konieczność</w:t>
      </w:r>
      <w:r w:rsidRPr="00E37726">
        <w:rPr>
          <w:rFonts w:ascii="Times New Roman" w:hAnsi="Times New Roman" w:cs="Times New Roman"/>
          <w:sz w:val="24"/>
          <w:szCs w:val="24"/>
        </w:rPr>
        <w:t xml:space="preserve"> sprawdzenia adresu m</w:t>
      </w:r>
      <w:r w:rsidR="00702AD3" w:rsidRPr="00E37726">
        <w:rPr>
          <w:rFonts w:ascii="Times New Roman" w:hAnsi="Times New Roman" w:cs="Times New Roman"/>
          <w:sz w:val="24"/>
          <w:szCs w:val="24"/>
        </w:rPr>
        <w:t xml:space="preserve">ogłaby – przy braku powstania narzędzi wspierających </w:t>
      </w:r>
      <w:r w:rsidR="00702AD3" w:rsidRPr="00E37726">
        <w:rPr>
          <w:rFonts w:ascii="Times New Roman" w:hAnsi="Times New Roman" w:cs="Times New Roman"/>
          <w:sz w:val="24"/>
          <w:szCs w:val="24"/>
        </w:rPr>
        <w:lastRenderedPageBreak/>
        <w:t>takie wyszukiwanie – stać się uciążliwym obowiązkiem</w:t>
      </w:r>
      <w:r w:rsidRPr="00E37726">
        <w:rPr>
          <w:rFonts w:ascii="Times New Roman" w:hAnsi="Times New Roman" w:cs="Times New Roman"/>
          <w:sz w:val="24"/>
          <w:szCs w:val="24"/>
        </w:rPr>
        <w:t>.</w:t>
      </w:r>
      <w:r w:rsidR="00021817" w:rsidRPr="00E37726">
        <w:rPr>
          <w:rFonts w:ascii="Times New Roman" w:hAnsi="Times New Roman" w:cs="Times New Roman"/>
          <w:sz w:val="24"/>
          <w:szCs w:val="24"/>
        </w:rPr>
        <w:t xml:space="preserve"> </w:t>
      </w:r>
      <w:r w:rsidR="00F6551E" w:rsidRPr="00E37726">
        <w:rPr>
          <w:rFonts w:ascii="Times New Roman" w:hAnsi="Times New Roman" w:cs="Times New Roman"/>
          <w:sz w:val="24"/>
          <w:szCs w:val="24"/>
        </w:rPr>
        <w:t>Sprawdzenie, odnalezienie adresu skrzynki nie tylko nie powinno być dla podmiotów publicznych uciążliwe, ale narzędzie je umożliwiające musi jednocześnie zapewnić ochronę zgromadzonych danych osobowych przed dostępem do nich w celach innych niż te związane ze świadczeniem usług rejestrowanego doręczenia. Podobne rozwiązanie fun</w:t>
      </w:r>
      <w:r w:rsidR="003A6C76" w:rsidRPr="00E37726">
        <w:rPr>
          <w:rFonts w:ascii="Times New Roman" w:hAnsi="Times New Roman" w:cs="Times New Roman"/>
          <w:sz w:val="24"/>
          <w:szCs w:val="24"/>
        </w:rPr>
        <w:t>k</w:t>
      </w:r>
      <w:r w:rsidR="00F6551E" w:rsidRPr="00E37726">
        <w:rPr>
          <w:rFonts w:ascii="Times New Roman" w:hAnsi="Times New Roman" w:cs="Times New Roman"/>
          <w:sz w:val="24"/>
          <w:szCs w:val="24"/>
        </w:rPr>
        <w:t>cjonuje już obszarze ubezpieczeń zdrowotnych</w:t>
      </w:r>
      <w:r w:rsidR="00362B29" w:rsidRPr="00E37726">
        <w:rPr>
          <w:rFonts w:ascii="Times New Roman" w:hAnsi="Times New Roman" w:cs="Times New Roman"/>
          <w:sz w:val="24"/>
          <w:szCs w:val="24"/>
        </w:rPr>
        <w:t>,</w:t>
      </w:r>
      <w:r w:rsidR="00B77C29" w:rsidRPr="00E37726">
        <w:rPr>
          <w:rFonts w:ascii="Times New Roman" w:hAnsi="Times New Roman" w:cs="Times New Roman"/>
          <w:sz w:val="24"/>
          <w:szCs w:val="24"/>
        </w:rPr>
        <w:t xml:space="preserve"> </w:t>
      </w:r>
      <w:r w:rsidR="00F6551E" w:rsidRPr="00E37726">
        <w:rPr>
          <w:rFonts w:ascii="Times New Roman" w:hAnsi="Times New Roman" w:cs="Times New Roman"/>
          <w:sz w:val="24"/>
          <w:szCs w:val="24"/>
        </w:rPr>
        <w:t>gdzie wymaga się każdorazowej weryfikacji posiadani</w:t>
      </w:r>
      <w:r w:rsidR="003A6C76" w:rsidRPr="00E37726">
        <w:rPr>
          <w:rFonts w:ascii="Times New Roman" w:hAnsi="Times New Roman" w:cs="Times New Roman"/>
          <w:sz w:val="24"/>
          <w:szCs w:val="24"/>
        </w:rPr>
        <w:t>a</w:t>
      </w:r>
      <w:r w:rsidR="00F6551E" w:rsidRPr="00E37726">
        <w:rPr>
          <w:rFonts w:ascii="Times New Roman" w:hAnsi="Times New Roman" w:cs="Times New Roman"/>
          <w:sz w:val="24"/>
          <w:szCs w:val="24"/>
        </w:rPr>
        <w:t xml:space="preserve"> ubezpieczenia zdrowotnego przez pacjenta korzystającego z usług zdrowotnych NFZ, w tym nie tylko dla wizyty u lekarza NFZ, ale też codziennie w przypadku pobytu pacjenta w szpitalu (zapewnia to tzw. system EWUŚ).</w:t>
      </w:r>
    </w:p>
    <w:p w14:paraId="1C285E88" w14:textId="77777777" w:rsidR="003A6C76" w:rsidRPr="00E37726" w:rsidRDefault="0015455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że zarówno wyszukiwanie potencjalnego adresu </w:t>
      </w:r>
      <w:r w:rsidR="003A6C76" w:rsidRPr="00E37726">
        <w:rPr>
          <w:rFonts w:ascii="Times New Roman" w:hAnsi="Times New Roman" w:cs="Times New Roman"/>
          <w:sz w:val="24"/>
          <w:szCs w:val="24"/>
        </w:rPr>
        <w:t>skrzynki, jak</w:t>
      </w:r>
      <w:r w:rsidRPr="00E37726">
        <w:rPr>
          <w:rFonts w:ascii="Times New Roman" w:hAnsi="Times New Roman" w:cs="Times New Roman"/>
          <w:sz w:val="24"/>
          <w:szCs w:val="24"/>
        </w:rPr>
        <w:t xml:space="preserve"> i wysyłka elektroniczna</w:t>
      </w:r>
      <w:r w:rsidR="003A6C76" w:rsidRPr="00E37726">
        <w:rPr>
          <w:rFonts w:ascii="Times New Roman" w:hAnsi="Times New Roman" w:cs="Times New Roman"/>
          <w:sz w:val="24"/>
          <w:szCs w:val="24"/>
        </w:rPr>
        <w:t xml:space="preserve"> – działania realizowane</w:t>
      </w:r>
      <w:r w:rsidRPr="00E37726">
        <w:rPr>
          <w:rFonts w:ascii="Times New Roman" w:hAnsi="Times New Roman" w:cs="Times New Roman"/>
          <w:sz w:val="24"/>
          <w:szCs w:val="24"/>
        </w:rPr>
        <w:t xml:space="preserve"> przez duże podmioty publiczne, korzystające z systemów teleinformatycznych wspierających zarządzanie dokumentacją, jak i przez małe podmioty, które</w:t>
      </w:r>
      <w:r w:rsidR="003A6C76" w:rsidRPr="00E37726">
        <w:rPr>
          <w:rFonts w:ascii="Times New Roman" w:hAnsi="Times New Roman" w:cs="Times New Roman"/>
          <w:sz w:val="24"/>
          <w:szCs w:val="24"/>
        </w:rPr>
        <w:t xml:space="preserve"> takich systemów nie posiadają – </w:t>
      </w:r>
      <w:r w:rsidRPr="00E37726">
        <w:rPr>
          <w:rFonts w:ascii="Times New Roman" w:hAnsi="Times New Roman" w:cs="Times New Roman"/>
          <w:sz w:val="24"/>
          <w:szCs w:val="24"/>
        </w:rPr>
        <w:t>będzie na tyle wygodne, że w krótkim czasie doręczenie elektroniczne stanie się dla wszystkich podmiotów publicznych pożądanym sposobem na komunikację z otoczeniem</w:t>
      </w:r>
      <w:r w:rsidR="003A6C76" w:rsidRPr="00E37726">
        <w:rPr>
          <w:rFonts w:ascii="Times New Roman" w:hAnsi="Times New Roman" w:cs="Times New Roman"/>
          <w:sz w:val="24"/>
          <w:szCs w:val="24"/>
        </w:rPr>
        <w:t xml:space="preserve"> w miejsce obecnie preferowanej postaci papierowej.</w:t>
      </w:r>
    </w:p>
    <w:p w14:paraId="60985EE7" w14:textId="1AA09AB4" w:rsidR="00F154FD" w:rsidRPr="00E37726" w:rsidRDefault="00EB61E2"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1" w:name="_Toc906881"/>
      <w:bookmarkEnd w:id="13"/>
      <w:bookmarkEnd w:id="14"/>
      <w:bookmarkEnd w:id="15"/>
      <w:bookmarkEnd w:id="16"/>
      <w:bookmarkEnd w:id="17"/>
      <w:bookmarkEnd w:id="18"/>
      <w:bookmarkEnd w:id="19"/>
      <w:bookmarkEnd w:id="20"/>
      <w:r w:rsidRPr="00E37726">
        <w:rPr>
          <w:rFonts w:ascii="Times New Roman" w:hAnsi="Times New Roman" w:cs="Times New Roman"/>
          <w:sz w:val="24"/>
          <w:szCs w:val="24"/>
        </w:rPr>
        <w:t>Komunikacja transgraniczna</w:t>
      </w:r>
      <w:bookmarkEnd w:id="21"/>
      <w:r w:rsidR="00F154FD" w:rsidRPr="00E37726">
        <w:rPr>
          <w:rFonts w:ascii="Times New Roman" w:hAnsi="Times New Roman" w:cs="Times New Roman"/>
          <w:sz w:val="24"/>
          <w:szCs w:val="24"/>
        </w:rPr>
        <w:t xml:space="preserve"> </w:t>
      </w:r>
    </w:p>
    <w:p w14:paraId="507DAACC" w14:textId="5207E0A8" w:rsidR="008A2AA4" w:rsidRPr="00E37726" w:rsidRDefault="008A2AA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ramach systemu </w:t>
      </w:r>
      <w:r w:rsidR="00D102B5" w:rsidRPr="00E37726">
        <w:rPr>
          <w:rFonts w:ascii="Times New Roman" w:hAnsi="Times New Roman" w:cs="Times New Roman"/>
          <w:sz w:val="24"/>
          <w:szCs w:val="24"/>
        </w:rPr>
        <w:t>teleinformatycznego zapewnianego przez ministra właściwego do spraw informatyzacji udostępniony zostanie punkt dostępu do usług rejestrowanego doręczenia elektronicznego w ruchu transgranicznym. Doprecyzowując, b</w:t>
      </w:r>
      <w:r w:rsidRPr="00E37726">
        <w:rPr>
          <w:rFonts w:ascii="Times New Roman" w:hAnsi="Times New Roman" w:cs="Times New Roman"/>
          <w:sz w:val="24"/>
          <w:szCs w:val="24"/>
        </w:rPr>
        <w:t>ędzie</w:t>
      </w:r>
      <w:r w:rsidR="00D102B5" w:rsidRPr="00E37726">
        <w:rPr>
          <w:rFonts w:ascii="Times New Roman" w:hAnsi="Times New Roman" w:cs="Times New Roman"/>
          <w:sz w:val="24"/>
          <w:szCs w:val="24"/>
        </w:rPr>
        <w:t xml:space="preserve"> on</w:t>
      </w:r>
      <w:r w:rsidRPr="00E37726">
        <w:rPr>
          <w:rFonts w:ascii="Times New Roman" w:hAnsi="Times New Roman" w:cs="Times New Roman"/>
          <w:sz w:val="24"/>
          <w:szCs w:val="24"/>
        </w:rPr>
        <w:t xml:space="preserve"> umożliwiał </w:t>
      </w:r>
      <w:r w:rsidR="00EB61E2" w:rsidRPr="00E37726">
        <w:rPr>
          <w:rFonts w:ascii="Times New Roman" w:hAnsi="Times New Roman" w:cs="Times New Roman"/>
          <w:sz w:val="24"/>
          <w:szCs w:val="24"/>
        </w:rPr>
        <w:t>dynamiczną lokalizację</w:t>
      </w:r>
      <w:r w:rsidRPr="00E37726">
        <w:rPr>
          <w:rFonts w:ascii="Times New Roman" w:hAnsi="Times New Roman" w:cs="Times New Roman"/>
          <w:sz w:val="24"/>
          <w:szCs w:val="24"/>
        </w:rPr>
        <w:t xml:space="preserve"> adresó</w:t>
      </w:r>
      <w:r w:rsidR="00671EDA" w:rsidRPr="00E37726">
        <w:rPr>
          <w:rFonts w:ascii="Times New Roman" w:hAnsi="Times New Roman" w:cs="Times New Roman"/>
          <w:sz w:val="24"/>
          <w:szCs w:val="24"/>
        </w:rPr>
        <w:t xml:space="preserve">w </w:t>
      </w:r>
      <w:r w:rsidR="00EB61E2" w:rsidRPr="00E37726">
        <w:rPr>
          <w:rFonts w:ascii="Times New Roman" w:hAnsi="Times New Roman" w:cs="Times New Roman"/>
          <w:sz w:val="24"/>
          <w:szCs w:val="24"/>
        </w:rPr>
        <w:t xml:space="preserve">skrzynek dostarczanych przez dostawców usług zaufania świadczących swoje usługi </w:t>
      </w:r>
      <w:r w:rsidR="00B97486" w:rsidRPr="00E37726">
        <w:rPr>
          <w:rFonts w:ascii="Times New Roman" w:hAnsi="Times New Roman" w:cs="Times New Roman"/>
          <w:sz w:val="24"/>
          <w:szCs w:val="24"/>
        </w:rPr>
        <w:t xml:space="preserve">rejestrowanego doręczenia elektronicznego </w:t>
      </w:r>
      <w:r w:rsidR="00671EDA" w:rsidRPr="00E37726">
        <w:rPr>
          <w:rFonts w:ascii="Times New Roman" w:hAnsi="Times New Roman" w:cs="Times New Roman"/>
          <w:sz w:val="24"/>
          <w:szCs w:val="24"/>
        </w:rPr>
        <w:t>w U</w:t>
      </w:r>
      <w:r w:rsidR="00EB61E2" w:rsidRPr="00E37726">
        <w:rPr>
          <w:rFonts w:ascii="Times New Roman" w:hAnsi="Times New Roman" w:cs="Times New Roman"/>
          <w:sz w:val="24"/>
          <w:szCs w:val="24"/>
        </w:rPr>
        <w:t xml:space="preserve">nii </w:t>
      </w:r>
      <w:r w:rsidR="00671EDA" w:rsidRPr="00E37726">
        <w:rPr>
          <w:rFonts w:ascii="Times New Roman" w:hAnsi="Times New Roman" w:cs="Times New Roman"/>
          <w:sz w:val="24"/>
          <w:szCs w:val="24"/>
        </w:rPr>
        <w:t>E</w:t>
      </w:r>
      <w:r w:rsidR="00EB61E2" w:rsidRPr="00E37726">
        <w:rPr>
          <w:rFonts w:ascii="Times New Roman" w:hAnsi="Times New Roman" w:cs="Times New Roman"/>
          <w:sz w:val="24"/>
          <w:szCs w:val="24"/>
        </w:rPr>
        <w:t>uropejskiej</w:t>
      </w:r>
      <w:r w:rsidR="00671EDA"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U</w:t>
      </w:r>
      <w:r w:rsidR="00177B47" w:rsidRPr="00E37726">
        <w:rPr>
          <w:rFonts w:ascii="Times New Roman" w:hAnsi="Times New Roman" w:cs="Times New Roman"/>
          <w:sz w:val="24"/>
          <w:szCs w:val="24"/>
        </w:rPr>
        <w:t>mocowanie punktu dostępu jest</w:t>
      </w:r>
      <w:r w:rsidR="00D03DF0" w:rsidRPr="00E37726">
        <w:rPr>
          <w:rFonts w:ascii="Times New Roman" w:hAnsi="Times New Roman" w:cs="Times New Roman"/>
          <w:sz w:val="24"/>
          <w:szCs w:val="24"/>
        </w:rPr>
        <w:t xml:space="preserve"> konieczne</w:t>
      </w:r>
      <w:r w:rsidR="00177B47" w:rsidRPr="00E37726">
        <w:rPr>
          <w:rFonts w:ascii="Times New Roman" w:hAnsi="Times New Roman" w:cs="Times New Roman"/>
          <w:sz w:val="24"/>
          <w:szCs w:val="24"/>
        </w:rPr>
        <w:t xml:space="preserve"> z</w:t>
      </w:r>
      <w:r w:rsidR="00D03DF0" w:rsidRPr="00E37726">
        <w:rPr>
          <w:rFonts w:ascii="Times New Roman" w:hAnsi="Times New Roman" w:cs="Times New Roman"/>
          <w:sz w:val="24"/>
          <w:szCs w:val="24"/>
        </w:rPr>
        <w:t xml:space="preserve"> uwagi na fakt, iż</w:t>
      </w:r>
      <w:r w:rsidR="00177B47"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 xml:space="preserve"> jak </w:t>
      </w:r>
      <w:r w:rsidR="009F5904" w:rsidRPr="00E37726">
        <w:rPr>
          <w:rFonts w:ascii="Times New Roman" w:hAnsi="Times New Roman" w:cs="Times New Roman"/>
          <w:sz w:val="24"/>
          <w:szCs w:val="24"/>
        </w:rPr>
        <w:t>podkreślono w motywach rozporządzenia 910/2014 w p</w:t>
      </w:r>
      <w:r w:rsidR="004D50CE" w:rsidRPr="00E37726">
        <w:rPr>
          <w:rFonts w:ascii="Times New Roman" w:hAnsi="Times New Roman" w:cs="Times New Roman"/>
          <w:sz w:val="24"/>
          <w:szCs w:val="24"/>
        </w:rPr>
        <w:t>unkcie</w:t>
      </w:r>
      <w:r w:rsidR="009F5904" w:rsidRPr="00E37726">
        <w:rPr>
          <w:rFonts w:ascii="Times New Roman" w:hAnsi="Times New Roman" w:cs="Times New Roman"/>
          <w:sz w:val="24"/>
          <w:szCs w:val="24"/>
        </w:rPr>
        <w:t xml:space="preserve"> 66 –</w:t>
      </w:r>
      <w:r w:rsidR="00B97486"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 xml:space="preserve">istotne jest ustanowienie ram prawnych służących ułatwieniu transgranicznego uznawania między istniejącymi krajowymi systemami prawnymi, związanego z usługami rejestrowanego doręczenia elektronicznego. Ramy te mogłyby stworzyć także nowe możliwości rynkowe dla unijnych dostawców usług zaufania </w:t>
      </w:r>
      <w:r w:rsidR="00CD7F3F" w:rsidRPr="00E37726">
        <w:rPr>
          <w:rFonts w:ascii="Times New Roman" w:hAnsi="Times New Roman" w:cs="Times New Roman"/>
          <w:sz w:val="24"/>
          <w:szCs w:val="24"/>
        </w:rPr>
        <w:t>w </w:t>
      </w:r>
      <w:r w:rsidR="00D03DF0" w:rsidRPr="00E37726">
        <w:rPr>
          <w:rFonts w:ascii="Times New Roman" w:hAnsi="Times New Roman" w:cs="Times New Roman"/>
          <w:sz w:val="24"/>
          <w:szCs w:val="24"/>
        </w:rPr>
        <w:t>odniesieniu do oferowania nowych ogólnoeuropejskich usług rejestrowanego doręczenia elektronicznego.</w:t>
      </w:r>
    </w:p>
    <w:p w14:paraId="000E2DA7" w14:textId="4B4759CB" w:rsidR="003B76E7" w:rsidRPr="00E37726" w:rsidRDefault="003B76E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2" w:name="_Toc906882"/>
      <w:r w:rsidRPr="00E37726">
        <w:rPr>
          <w:rFonts w:ascii="Times New Roman" w:hAnsi="Times New Roman" w:cs="Times New Roman"/>
          <w:sz w:val="24"/>
          <w:szCs w:val="24"/>
        </w:rPr>
        <w:t>Skrzynki doręczeń</w:t>
      </w:r>
      <w:bookmarkEnd w:id="22"/>
    </w:p>
    <w:p w14:paraId="3AFA1578" w14:textId="5A88046D" w:rsidR="003B76E7" w:rsidRPr="00E37726" w:rsidRDefault="00660B1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Wymiana korespondencji w postaci elektronicznej zostanie umożliwiona za pośrednictwem udostępnionych skrzynek doręczeń, będących środkami komunikacji elektronicznej, za pomocą których realizowana jest publiczna usługa rejestrowanego doręczenia elektronicznego lub kwalifikowana usługa rejestrowanego doręczenia elektronicznego.</w:t>
      </w:r>
      <w:r w:rsidR="001770C5" w:rsidRPr="00E37726">
        <w:rPr>
          <w:rFonts w:ascii="Times New Roman" w:hAnsi="Times New Roman" w:cs="Times New Roman"/>
          <w:sz w:val="24"/>
          <w:szCs w:val="24"/>
        </w:rPr>
        <w:t xml:space="preserve"> </w:t>
      </w:r>
      <w:r w:rsidR="005C23F8" w:rsidRPr="00E37726">
        <w:rPr>
          <w:rFonts w:ascii="Times New Roman" w:hAnsi="Times New Roman" w:cs="Times New Roman"/>
          <w:sz w:val="24"/>
          <w:szCs w:val="24"/>
        </w:rPr>
        <w:t xml:space="preserve">Zakłada </w:t>
      </w:r>
      <w:r w:rsidR="003B76E7" w:rsidRPr="00E37726">
        <w:rPr>
          <w:rFonts w:ascii="Times New Roman" w:hAnsi="Times New Roman" w:cs="Times New Roman"/>
          <w:sz w:val="24"/>
          <w:szCs w:val="24"/>
        </w:rPr>
        <w:t xml:space="preserve">się </w:t>
      </w:r>
      <w:r w:rsidR="001770C5" w:rsidRPr="00E37726">
        <w:rPr>
          <w:rFonts w:ascii="Times New Roman" w:hAnsi="Times New Roman" w:cs="Times New Roman"/>
          <w:sz w:val="24"/>
          <w:szCs w:val="24"/>
        </w:rPr>
        <w:t>funkcjonowanie</w:t>
      </w:r>
      <w:r w:rsidR="003B76E7" w:rsidRPr="00E37726">
        <w:rPr>
          <w:rFonts w:ascii="Times New Roman" w:hAnsi="Times New Roman" w:cs="Times New Roman"/>
          <w:sz w:val="24"/>
          <w:szCs w:val="24"/>
        </w:rPr>
        <w:t xml:space="preserve"> </w:t>
      </w:r>
      <w:r w:rsidR="001770C5" w:rsidRPr="00E37726">
        <w:rPr>
          <w:rFonts w:ascii="Times New Roman" w:hAnsi="Times New Roman" w:cs="Times New Roman"/>
          <w:sz w:val="24"/>
          <w:szCs w:val="24"/>
        </w:rPr>
        <w:t xml:space="preserve">następujących </w:t>
      </w:r>
      <w:r w:rsidR="0084240D" w:rsidRPr="00E37726">
        <w:rPr>
          <w:rFonts w:ascii="Times New Roman" w:hAnsi="Times New Roman" w:cs="Times New Roman"/>
          <w:sz w:val="24"/>
          <w:szCs w:val="24"/>
        </w:rPr>
        <w:t>typów</w:t>
      </w:r>
      <w:r w:rsidR="003B76E7" w:rsidRPr="00E37726">
        <w:rPr>
          <w:rFonts w:ascii="Times New Roman" w:hAnsi="Times New Roman" w:cs="Times New Roman"/>
          <w:sz w:val="24"/>
          <w:szCs w:val="24"/>
        </w:rPr>
        <w:t xml:space="preserve"> skrzynek doręczeń:</w:t>
      </w:r>
    </w:p>
    <w:p w14:paraId="2716601B" w14:textId="13427350" w:rsidR="003B76E7" w:rsidRPr="00E37726" w:rsidRDefault="003B76E7"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elekt</w:t>
      </w:r>
      <w:r w:rsidR="0084240D" w:rsidRPr="00E37726">
        <w:rPr>
          <w:rFonts w:ascii="Times New Roman" w:hAnsi="Times New Roman" w:cs="Times New Roman"/>
          <w:sz w:val="24"/>
          <w:szCs w:val="24"/>
        </w:rPr>
        <w:t>roniczna skrzynka podawcza</w:t>
      </w:r>
      <w:r w:rsidRPr="00E37726">
        <w:rPr>
          <w:rFonts w:ascii="Times New Roman" w:hAnsi="Times New Roman" w:cs="Times New Roman"/>
          <w:sz w:val="24"/>
          <w:szCs w:val="24"/>
        </w:rPr>
        <w:t xml:space="preserve"> </w:t>
      </w:r>
      <w:r w:rsidR="0084240D"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operatora wyznaczonego</w:t>
      </w:r>
      <w:r w:rsidR="00973C48" w:rsidRPr="00E37726">
        <w:rPr>
          <w:rFonts w:ascii="Times New Roman" w:eastAsia="Times New Roman" w:hAnsi="Times New Roman" w:cs="Times New Roman"/>
          <w:bCs/>
          <w:sz w:val="24"/>
          <w:szCs w:val="24"/>
        </w:rPr>
        <w:t>;</w:t>
      </w:r>
    </w:p>
    <w:p w14:paraId="2071C62D" w14:textId="774E7536" w:rsidR="003B76E7" w:rsidRPr="00E37726" w:rsidRDefault="003B76E7"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elekt</w:t>
      </w:r>
      <w:r w:rsidR="0084240D" w:rsidRPr="00E37726">
        <w:rPr>
          <w:rFonts w:ascii="Times New Roman" w:hAnsi="Times New Roman" w:cs="Times New Roman"/>
          <w:sz w:val="24"/>
          <w:szCs w:val="24"/>
        </w:rPr>
        <w:t>roniczna skrzynka doręczeń</w:t>
      </w:r>
      <w:r w:rsidRPr="00E37726">
        <w:rPr>
          <w:rFonts w:ascii="Times New Roman" w:hAnsi="Times New Roman" w:cs="Times New Roman"/>
          <w:sz w:val="24"/>
          <w:szCs w:val="24"/>
        </w:rPr>
        <w:t xml:space="preserve"> </w:t>
      </w:r>
      <w:r w:rsidR="0084240D"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niepublicznego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operatora wyznaczonego</w:t>
      </w:r>
      <w:r w:rsidR="00CF1E82" w:rsidRPr="00E37726">
        <w:rPr>
          <w:rFonts w:ascii="Times New Roman" w:eastAsia="Times New Roman" w:hAnsi="Times New Roman" w:cs="Times New Roman"/>
          <w:bCs/>
          <w:sz w:val="24"/>
          <w:szCs w:val="24"/>
        </w:rPr>
        <w:t>;</w:t>
      </w:r>
    </w:p>
    <w:p w14:paraId="6C562574" w14:textId="17F39ED1" w:rsidR="00660B1E" w:rsidRPr="00E37726" w:rsidRDefault="00660B1E"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kwali</w:t>
      </w:r>
      <w:r w:rsidR="0084240D" w:rsidRPr="00E37726">
        <w:rPr>
          <w:rFonts w:ascii="Times New Roman" w:hAnsi="Times New Roman" w:cs="Times New Roman"/>
          <w:sz w:val="24"/>
          <w:szCs w:val="24"/>
        </w:rPr>
        <w:t>fikowana</w:t>
      </w:r>
      <w:r w:rsidR="0084240D" w:rsidRPr="00E37726">
        <w:rPr>
          <w:rFonts w:ascii="Times New Roman" w:eastAsia="Times New Roman" w:hAnsi="Times New Roman" w:cs="Times New Roman"/>
          <w:bCs/>
          <w:sz w:val="24"/>
          <w:szCs w:val="24"/>
        </w:rPr>
        <w:t xml:space="preserve"> skrzynka doręczeń</w:t>
      </w:r>
      <w:r w:rsidRPr="00E37726">
        <w:rPr>
          <w:rFonts w:ascii="Times New Roman" w:eastAsia="Times New Roman" w:hAnsi="Times New Roman" w:cs="Times New Roman"/>
          <w:bCs/>
          <w:sz w:val="24"/>
          <w:szCs w:val="24"/>
        </w:rPr>
        <w:t xml:space="preserve"> –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niepublicznego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kwalifikowanego dostawcę usług zaufania w ramach kwalifikowanej usługi rejestrowanego doręczenia elektronicznego</w:t>
      </w:r>
      <w:r w:rsidRPr="00E37726">
        <w:rPr>
          <w:rFonts w:ascii="Times New Roman" w:eastAsia="Times New Roman" w:hAnsi="Times New Roman" w:cs="Times New Roman"/>
          <w:bCs/>
          <w:sz w:val="24"/>
          <w:szCs w:val="24"/>
        </w:rPr>
        <w:t>.</w:t>
      </w:r>
    </w:p>
    <w:p w14:paraId="4FD8E5CE" w14:textId="776CB125" w:rsidR="00B645FB"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Elektroniczna skrzynka podawcza to nazwa od dawna funkcjonująca w przepisach, </w:t>
      </w:r>
      <w:r w:rsidR="00D956A8" w:rsidRPr="00E37726">
        <w:rPr>
          <w:rFonts w:ascii="Times New Roman" w:hAnsi="Times New Roman" w:cs="Times New Roman"/>
          <w:sz w:val="24"/>
          <w:szCs w:val="24"/>
        </w:rPr>
        <w:t xml:space="preserve">jednakże </w:t>
      </w:r>
      <w:r w:rsidRPr="00E37726">
        <w:rPr>
          <w:rFonts w:ascii="Times New Roman" w:hAnsi="Times New Roman" w:cs="Times New Roman"/>
          <w:sz w:val="24"/>
          <w:szCs w:val="24"/>
        </w:rPr>
        <w:t>jej definicyjna rola</w:t>
      </w:r>
      <w:r w:rsidR="0076151C" w:rsidRPr="00E37726">
        <w:rPr>
          <w:rFonts w:ascii="Times New Roman" w:hAnsi="Times New Roman" w:cs="Times New Roman"/>
          <w:sz w:val="24"/>
          <w:szCs w:val="24"/>
        </w:rPr>
        <w:t xml:space="preserve">, określona w art. 3 pkt 17 </w:t>
      </w:r>
      <w:r w:rsidR="00BE4E34" w:rsidRPr="00E37726">
        <w:rPr>
          <w:rFonts w:ascii="Times New Roman" w:hAnsi="Times New Roman" w:cs="Times New Roman"/>
          <w:sz w:val="24"/>
          <w:szCs w:val="24"/>
        </w:rPr>
        <w:t>ustawy z dnia 17 lutego 2005 r. o informatyzacji działalności podmiotów realizujących z</w:t>
      </w:r>
      <w:r w:rsidR="00362B29" w:rsidRPr="00E37726">
        <w:rPr>
          <w:rFonts w:ascii="Times New Roman" w:hAnsi="Times New Roman" w:cs="Times New Roman"/>
          <w:sz w:val="24"/>
          <w:szCs w:val="24"/>
        </w:rPr>
        <w:t>a</w:t>
      </w:r>
      <w:r w:rsidR="00857F58" w:rsidRPr="00E37726">
        <w:rPr>
          <w:rFonts w:ascii="Times New Roman" w:hAnsi="Times New Roman" w:cs="Times New Roman"/>
          <w:sz w:val="24"/>
          <w:szCs w:val="24"/>
        </w:rPr>
        <w:t>dania publiczne</w:t>
      </w:r>
      <w:r w:rsidR="0076151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635BE" w:rsidRPr="00E37726">
        <w:rPr>
          <w:rFonts w:ascii="Times New Roman" w:hAnsi="Times New Roman" w:cs="Times New Roman"/>
          <w:sz w:val="24"/>
          <w:szCs w:val="24"/>
        </w:rPr>
        <w:t xml:space="preserve">w </w:t>
      </w:r>
      <w:r w:rsidR="001770C5" w:rsidRPr="00E37726">
        <w:rPr>
          <w:rFonts w:ascii="Times New Roman" w:hAnsi="Times New Roman" w:cs="Times New Roman"/>
          <w:sz w:val="24"/>
          <w:szCs w:val="24"/>
        </w:rPr>
        <w:t>bieżącym brzmieniu</w:t>
      </w:r>
      <w:r w:rsidR="002635BE" w:rsidRPr="00E37726">
        <w:rPr>
          <w:rFonts w:ascii="Times New Roman" w:hAnsi="Times New Roman" w:cs="Times New Roman"/>
          <w:sz w:val="24"/>
          <w:szCs w:val="24"/>
        </w:rPr>
        <w:t xml:space="preserve"> </w:t>
      </w:r>
      <w:r w:rsidR="001770C5" w:rsidRPr="00E37726">
        <w:rPr>
          <w:rFonts w:ascii="Times New Roman" w:hAnsi="Times New Roman" w:cs="Times New Roman"/>
          <w:sz w:val="24"/>
          <w:szCs w:val="24"/>
        </w:rPr>
        <w:t>zawężona jest</w:t>
      </w:r>
      <w:r w:rsidRPr="00E37726">
        <w:rPr>
          <w:rFonts w:ascii="Times New Roman" w:hAnsi="Times New Roman" w:cs="Times New Roman"/>
          <w:sz w:val="24"/>
          <w:szCs w:val="24"/>
        </w:rPr>
        <w:t xml:space="preserve"> </w:t>
      </w:r>
      <w:r w:rsidR="00857F58" w:rsidRPr="00E37726">
        <w:rPr>
          <w:rFonts w:ascii="Times New Roman" w:hAnsi="Times New Roman" w:cs="Times New Roman"/>
          <w:sz w:val="24"/>
          <w:szCs w:val="24"/>
        </w:rPr>
        <w:t xml:space="preserve">zaledwie </w:t>
      </w:r>
      <w:r w:rsidRPr="00E37726">
        <w:rPr>
          <w:rFonts w:ascii="Times New Roman" w:hAnsi="Times New Roman" w:cs="Times New Roman"/>
          <w:sz w:val="24"/>
          <w:szCs w:val="24"/>
        </w:rPr>
        <w:t>do odbierania dokum</w:t>
      </w:r>
      <w:r w:rsidR="00BC563A" w:rsidRPr="00E37726">
        <w:rPr>
          <w:rFonts w:ascii="Times New Roman" w:hAnsi="Times New Roman" w:cs="Times New Roman"/>
          <w:sz w:val="24"/>
          <w:szCs w:val="24"/>
        </w:rPr>
        <w:t>entów przez podmioty publiczne: „</w:t>
      </w:r>
      <w:r w:rsidR="00BD1C1F" w:rsidRPr="00E37726">
        <w:rPr>
          <w:rFonts w:ascii="Times New Roman" w:hAnsi="Times New Roman" w:cs="Times New Roman"/>
          <w:sz w:val="24"/>
          <w:szCs w:val="24"/>
        </w:rPr>
        <w:t xml:space="preserve">elektroniczna skrzynka podawcza – </w:t>
      </w:r>
      <w:r w:rsidR="00BC563A" w:rsidRPr="00E37726">
        <w:rPr>
          <w:rFonts w:ascii="Times New Roman" w:hAnsi="Times New Roman" w:cs="Times New Roman"/>
          <w:sz w:val="24"/>
          <w:szCs w:val="24"/>
        </w:rPr>
        <w:t xml:space="preserve">dostępny publicznie środek komunikacji elektronicznej służący do </w:t>
      </w:r>
      <w:r w:rsidR="00BC563A" w:rsidRPr="00E37726">
        <w:rPr>
          <w:rFonts w:ascii="Times New Roman" w:hAnsi="Times New Roman" w:cs="Times New Roman"/>
          <w:sz w:val="24"/>
          <w:szCs w:val="24"/>
        </w:rPr>
        <w:lastRenderedPageBreak/>
        <w:t>przekazywania dokumentu elektronicznego do podmiotu publicznego przy wykorzystaniu powszechnie dostępnego systemu teleinformatycznego”.</w:t>
      </w:r>
      <w:r w:rsidR="00BD1C1F" w:rsidRPr="00E37726">
        <w:rPr>
          <w:rFonts w:ascii="Times New Roman" w:hAnsi="Times New Roman" w:cs="Times New Roman"/>
          <w:sz w:val="24"/>
          <w:szCs w:val="24"/>
        </w:rPr>
        <w:t xml:space="preserve"> </w:t>
      </w:r>
      <w:r w:rsidR="00E47D20" w:rsidRPr="00E37726">
        <w:rPr>
          <w:rFonts w:ascii="Times New Roman" w:hAnsi="Times New Roman" w:cs="Times New Roman"/>
          <w:sz w:val="24"/>
          <w:szCs w:val="24"/>
        </w:rPr>
        <w:t>Podejście to</w:t>
      </w:r>
      <w:r w:rsidRPr="00E37726">
        <w:rPr>
          <w:rFonts w:ascii="Times New Roman" w:hAnsi="Times New Roman" w:cs="Times New Roman"/>
          <w:sz w:val="24"/>
          <w:szCs w:val="24"/>
        </w:rPr>
        <w:t xml:space="preserve"> zostanie rozszerzon</w:t>
      </w:r>
      <w:r w:rsidR="00E47D20" w:rsidRPr="00E37726">
        <w:rPr>
          <w:rFonts w:ascii="Times New Roman" w:hAnsi="Times New Roman" w:cs="Times New Roman"/>
          <w:sz w:val="24"/>
          <w:szCs w:val="24"/>
        </w:rPr>
        <w:t>e</w:t>
      </w:r>
      <w:r w:rsidR="00F90DD4" w:rsidRPr="00E37726">
        <w:rPr>
          <w:rFonts w:ascii="Times New Roman" w:hAnsi="Times New Roman" w:cs="Times New Roman"/>
          <w:sz w:val="24"/>
          <w:szCs w:val="24"/>
        </w:rPr>
        <w:t xml:space="preserve"> tak,</w:t>
      </w:r>
      <w:r w:rsidRPr="00E37726">
        <w:rPr>
          <w:rFonts w:ascii="Times New Roman" w:hAnsi="Times New Roman" w:cs="Times New Roman"/>
          <w:sz w:val="24"/>
          <w:szCs w:val="24"/>
        </w:rPr>
        <w:t xml:space="preserve"> by </w:t>
      </w:r>
      <w:r w:rsidR="00BD1C1F" w:rsidRPr="00E37726">
        <w:rPr>
          <w:rFonts w:ascii="Times New Roman" w:hAnsi="Times New Roman" w:cs="Times New Roman"/>
          <w:sz w:val="24"/>
          <w:szCs w:val="24"/>
        </w:rPr>
        <w:t xml:space="preserve">formalnie umocować </w:t>
      </w:r>
      <w:r w:rsidR="00857F58" w:rsidRPr="00E37726">
        <w:rPr>
          <w:rFonts w:ascii="Times New Roman" w:hAnsi="Times New Roman" w:cs="Times New Roman"/>
          <w:sz w:val="24"/>
          <w:szCs w:val="24"/>
        </w:rPr>
        <w:t>elektroniczn</w:t>
      </w:r>
      <w:r w:rsidR="00E47D20" w:rsidRPr="00E37726">
        <w:rPr>
          <w:rFonts w:ascii="Times New Roman" w:hAnsi="Times New Roman" w:cs="Times New Roman"/>
          <w:sz w:val="24"/>
          <w:szCs w:val="24"/>
        </w:rPr>
        <w:t>ą</w:t>
      </w:r>
      <w:r w:rsidR="00857F58" w:rsidRPr="00E37726">
        <w:rPr>
          <w:rFonts w:ascii="Times New Roman" w:hAnsi="Times New Roman" w:cs="Times New Roman"/>
          <w:sz w:val="24"/>
          <w:szCs w:val="24"/>
        </w:rPr>
        <w:t xml:space="preserve"> skrzynk</w:t>
      </w:r>
      <w:r w:rsidR="00E47D20" w:rsidRPr="00E37726">
        <w:rPr>
          <w:rFonts w:ascii="Times New Roman" w:hAnsi="Times New Roman" w:cs="Times New Roman"/>
          <w:sz w:val="24"/>
          <w:szCs w:val="24"/>
        </w:rPr>
        <w:t>ę</w:t>
      </w:r>
      <w:r w:rsidR="00857F58" w:rsidRPr="00E37726">
        <w:rPr>
          <w:rFonts w:ascii="Times New Roman" w:hAnsi="Times New Roman" w:cs="Times New Roman"/>
          <w:sz w:val="24"/>
          <w:szCs w:val="24"/>
        </w:rPr>
        <w:t xml:space="preserve"> podawcz</w:t>
      </w:r>
      <w:r w:rsidR="00E47D20" w:rsidRPr="00E37726">
        <w:rPr>
          <w:rFonts w:ascii="Times New Roman" w:hAnsi="Times New Roman" w:cs="Times New Roman"/>
          <w:sz w:val="24"/>
          <w:szCs w:val="24"/>
        </w:rPr>
        <w:t xml:space="preserve">ą jako narzędzie służące do </w:t>
      </w:r>
      <w:r w:rsidRPr="00E37726">
        <w:rPr>
          <w:rFonts w:ascii="Times New Roman" w:hAnsi="Times New Roman" w:cs="Times New Roman"/>
          <w:sz w:val="24"/>
          <w:szCs w:val="24"/>
        </w:rPr>
        <w:t xml:space="preserve">transmisji danych </w:t>
      </w:r>
      <w:r w:rsidR="00F90DD4" w:rsidRPr="00E37726">
        <w:rPr>
          <w:rFonts w:ascii="Times New Roman" w:hAnsi="Times New Roman" w:cs="Times New Roman"/>
          <w:sz w:val="24"/>
          <w:szCs w:val="24"/>
        </w:rPr>
        <w:t>zarówno na skrzynkę, jak i ze skrzynki</w:t>
      </w:r>
      <w:r w:rsidRPr="00E37726">
        <w:rPr>
          <w:rFonts w:ascii="Times New Roman" w:hAnsi="Times New Roman" w:cs="Times New Roman"/>
          <w:sz w:val="24"/>
          <w:szCs w:val="24"/>
        </w:rPr>
        <w:t>.</w:t>
      </w:r>
    </w:p>
    <w:p w14:paraId="628AC884" w14:textId="782077B0" w:rsidR="002E02BE" w:rsidRPr="00E37726" w:rsidRDefault="002E02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Elektroniczne skrzynki doręczeń oraz kwalifikowane skrzynki doręczeń to zupełnie nowe narzędzia, dedykowane dla podmiotów niepublicznych, celem umożliwienia im korzystania </w:t>
      </w:r>
      <w:r w:rsidR="009A7A2F" w:rsidRPr="00E37726">
        <w:rPr>
          <w:rFonts w:ascii="Times New Roman" w:hAnsi="Times New Roman" w:cs="Times New Roman"/>
          <w:sz w:val="24"/>
          <w:szCs w:val="24"/>
        </w:rPr>
        <w:t>z </w:t>
      </w:r>
      <w:r w:rsidRPr="00E37726">
        <w:rPr>
          <w:rFonts w:ascii="Times New Roman" w:hAnsi="Times New Roman" w:cs="Times New Roman"/>
          <w:sz w:val="24"/>
          <w:szCs w:val="24"/>
        </w:rPr>
        <w:t>publicznej usługi rejestrowanego doręczenia elektronicznego (przy użyciu elektronicznej skrzynki doręczeń) lub kwalifikowanej usługi rejestrowanego doręczenia elektronicznego (przy użyciu kwalifikowanej skrzynki doręczeń).</w:t>
      </w:r>
    </w:p>
    <w:p w14:paraId="4DFCDBAA" w14:textId="109C8AE2" w:rsidR="003936A9" w:rsidRPr="00E37726" w:rsidRDefault="003936A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Obecnie praktycznie każdy może korzystać z usługi doręczenia elektronicznego na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w:t>
      </w:r>
      <w:r w:rsidR="002E02BE" w:rsidRPr="00E37726">
        <w:rPr>
          <w:rFonts w:ascii="Times New Roman" w:hAnsi="Times New Roman" w:cs="Times New Roman"/>
          <w:sz w:val="24"/>
          <w:szCs w:val="24"/>
        </w:rPr>
        <w:t xml:space="preserve">przy wykorzystaniu swojego </w:t>
      </w:r>
      <w:r w:rsidRPr="00E37726">
        <w:rPr>
          <w:rFonts w:ascii="Times New Roman" w:hAnsi="Times New Roman" w:cs="Times New Roman"/>
          <w:sz w:val="24"/>
          <w:szCs w:val="24"/>
        </w:rPr>
        <w:t>kont</w:t>
      </w:r>
      <w:r w:rsidR="002E02BE"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2E02BE" w:rsidRPr="00E37726">
        <w:rPr>
          <w:rFonts w:ascii="Times New Roman" w:hAnsi="Times New Roman" w:cs="Times New Roman"/>
          <w:sz w:val="24"/>
          <w:szCs w:val="24"/>
        </w:rPr>
        <w:t xml:space="preserve">Narzędzie to </w:t>
      </w:r>
      <w:r w:rsidRPr="00E37726">
        <w:rPr>
          <w:rFonts w:ascii="Times New Roman" w:hAnsi="Times New Roman" w:cs="Times New Roman"/>
          <w:sz w:val="24"/>
          <w:szCs w:val="24"/>
        </w:rPr>
        <w:t xml:space="preserve">jest skuteczne jednakże tylko w komunikacji </w:t>
      </w:r>
      <w:r w:rsidR="009A7A2F" w:rsidRPr="00E37726">
        <w:rPr>
          <w:rFonts w:ascii="Times New Roman" w:hAnsi="Times New Roman" w:cs="Times New Roman"/>
          <w:sz w:val="24"/>
          <w:szCs w:val="24"/>
        </w:rPr>
        <w:t>z </w:t>
      </w:r>
      <w:r w:rsidRPr="00E37726">
        <w:rPr>
          <w:rFonts w:ascii="Times New Roman" w:hAnsi="Times New Roman" w:cs="Times New Roman"/>
          <w:sz w:val="24"/>
          <w:szCs w:val="24"/>
        </w:rPr>
        <w:t>podmiotami publicznymi i tylko w ramach spraw</w:t>
      </w:r>
      <w:r w:rsidR="002E02BE" w:rsidRPr="00E37726">
        <w:rPr>
          <w:rFonts w:ascii="Times New Roman" w:hAnsi="Times New Roman" w:cs="Times New Roman"/>
          <w:sz w:val="24"/>
          <w:szCs w:val="24"/>
        </w:rPr>
        <w:t xml:space="preserve"> wszczętych za jego pomocą lub tych,</w:t>
      </w:r>
      <w:r w:rsidRPr="00E37726">
        <w:rPr>
          <w:rFonts w:ascii="Times New Roman" w:hAnsi="Times New Roman" w:cs="Times New Roman"/>
          <w:sz w:val="24"/>
          <w:szCs w:val="24"/>
        </w:rPr>
        <w:t xml:space="preserve"> dla których została wyrażona zgoda na doręczanie elektroniczne</w:t>
      </w:r>
      <w:r w:rsidR="002E02BE" w:rsidRPr="00E37726">
        <w:rPr>
          <w:rFonts w:ascii="Times New Roman" w:hAnsi="Times New Roman" w:cs="Times New Roman"/>
          <w:sz w:val="24"/>
          <w:szCs w:val="24"/>
        </w:rPr>
        <w:t>. Nowe elektroniczne skrzynki doręczeń będą stwarzać ich posiadaczom możliwość działania w szerszym spektrum.</w:t>
      </w:r>
    </w:p>
    <w:p w14:paraId="311E26E0" w14:textId="21F93B16" w:rsidR="00271368" w:rsidRPr="00E37726" w:rsidRDefault="00E303B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fakt, że zarówno publiczna usługa rejestrowanego doręczenia elektronicznego, jak i kwalifikowane usługi rejestrowanego doręczenia elektronicznego </w:t>
      </w:r>
      <w:r w:rsidR="00B705E4" w:rsidRPr="00E37726">
        <w:rPr>
          <w:rFonts w:ascii="Times New Roman" w:hAnsi="Times New Roman" w:cs="Times New Roman"/>
          <w:sz w:val="24"/>
          <w:szCs w:val="24"/>
        </w:rPr>
        <w:t>świadczone przez kwalifikowanych dostawców usług zaufania działających na rynku polskim, będą spełniać standard usługi rejestrowanego doręczenia elektronicznego, swobodna komunikacja między nimi zostanie zapewniona. Wszystkie one wystawiać będą wystandaryzowane dowody doręczenia (zarówno dowody wysłania, jak i dowody otrzymania</w:t>
      </w:r>
      <w:r w:rsidR="00187E9E" w:rsidRPr="00E37726">
        <w:rPr>
          <w:rFonts w:ascii="Times New Roman" w:hAnsi="Times New Roman" w:cs="Times New Roman"/>
          <w:sz w:val="24"/>
          <w:szCs w:val="24"/>
        </w:rPr>
        <w:t xml:space="preserve"> danych</w:t>
      </w:r>
      <w:r w:rsidR="00B705E4" w:rsidRPr="00E37726">
        <w:rPr>
          <w:rFonts w:ascii="Times New Roman" w:hAnsi="Times New Roman" w:cs="Times New Roman"/>
          <w:sz w:val="24"/>
          <w:szCs w:val="24"/>
        </w:rPr>
        <w:t>).</w:t>
      </w:r>
      <w:r w:rsidR="00187E9E" w:rsidRPr="00E37726">
        <w:rPr>
          <w:rFonts w:ascii="Times New Roman" w:hAnsi="Times New Roman" w:cs="Times New Roman"/>
          <w:sz w:val="24"/>
          <w:szCs w:val="24"/>
        </w:rPr>
        <w:t xml:space="preserve"> Zakres standardu </w:t>
      </w:r>
      <w:r w:rsidR="00760696" w:rsidRPr="00E37726">
        <w:rPr>
          <w:rFonts w:ascii="Times New Roman" w:hAnsi="Times New Roman" w:cs="Times New Roman"/>
          <w:sz w:val="24"/>
          <w:szCs w:val="24"/>
        </w:rPr>
        <w:t>w </w:t>
      </w:r>
      <w:r w:rsidR="00187E9E" w:rsidRPr="00E37726">
        <w:rPr>
          <w:rFonts w:ascii="Times New Roman" w:hAnsi="Times New Roman" w:cs="Times New Roman"/>
          <w:sz w:val="24"/>
          <w:szCs w:val="24"/>
        </w:rPr>
        <w:t xml:space="preserve">zawężeniu do skrzynek doręczeń </w:t>
      </w:r>
      <w:r w:rsidR="003936A9" w:rsidRPr="00E37726">
        <w:rPr>
          <w:rFonts w:ascii="Times New Roman" w:hAnsi="Times New Roman" w:cs="Times New Roman"/>
          <w:sz w:val="24"/>
          <w:szCs w:val="24"/>
        </w:rPr>
        <w:t>uwzględnia</w:t>
      </w:r>
      <w:r w:rsidR="00187E9E" w:rsidRPr="00E37726">
        <w:rPr>
          <w:rFonts w:ascii="Times New Roman" w:hAnsi="Times New Roman" w:cs="Times New Roman"/>
          <w:sz w:val="24"/>
          <w:szCs w:val="24"/>
        </w:rPr>
        <w:t xml:space="preserve"> </w:t>
      </w:r>
      <w:r w:rsidR="003936A9" w:rsidRPr="00E37726">
        <w:rPr>
          <w:rFonts w:ascii="Times New Roman" w:hAnsi="Times New Roman" w:cs="Times New Roman"/>
          <w:sz w:val="24"/>
          <w:szCs w:val="24"/>
        </w:rPr>
        <w:t xml:space="preserve">konieczność zapewnienia interoperacyjności </w:t>
      </w:r>
      <w:r w:rsidR="007C32F4" w:rsidRPr="00E37726">
        <w:rPr>
          <w:rFonts w:ascii="Times New Roman" w:hAnsi="Times New Roman" w:cs="Times New Roman"/>
          <w:sz w:val="24"/>
          <w:szCs w:val="24"/>
        </w:rPr>
        <w:t>i </w:t>
      </w:r>
      <w:r w:rsidR="003936A9" w:rsidRPr="00E37726">
        <w:rPr>
          <w:rFonts w:ascii="Times New Roman" w:hAnsi="Times New Roman" w:cs="Times New Roman"/>
          <w:sz w:val="24"/>
          <w:szCs w:val="24"/>
        </w:rPr>
        <w:t xml:space="preserve">bezpieczeństwa wymiany danych z ich wykorzystaniem, w tym możliwość transgranicznej wymiany danych, uwzględniając normy i wytyczne dotyczące procedur wysyłania </w:t>
      </w:r>
      <w:r w:rsidR="007C32F4" w:rsidRPr="00E37726">
        <w:rPr>
          <w:rFonts w:ascii="Times New Roman" w:hAnsi="Times New Roman" w:cs="Times New Roman"/>
          <w:sz w:val="24"/>
          <w:szCs w:val="24"/>
        </w:rPr>
        <w:t>i </w:t>
      </w:r>
      <w:r w:rsidR="003936A9" w:rsidRPr="00E37726">
        <w:rPr>
          <w:rFonts w:ascii="Times New Roman" w:hAnsi="Times New Roman" w:cs="Times New Roman"/>
          <w:sz w:val="24"/>
          <w:szCs w:val="24"/>
        </w:rPr>
        <w:t>otrzymywania danych opracowane przez Europejski Instytut Norm Telekomunikacyjnych oraz normy wskazane przez Komisję Europejską w drodze aktów wykonawczych, o których mowa w art. 44 ust. 2 rozporządzenia 910/2014</w:t>
      </w:r>
      <w:r w:rsidR="00271368" w:rsidRPr="00E37726">
        <w:rPr>
          <w:rFonts w:ascii="Times New Roman" w:hAnsi="Times New Roman" w:cs="Times New Roman"/>
          <w:sz w:val="24"/>
          <w:szCs w:val="24"/>
        </w:rPr>
        <w:t>.</w:t>
      </w:r>
    </w:p>
    <w:p w14:paraId="089F8669" w14:textId="42927702" w:rsidR="00271368" w:rsidRPr="00E37726" w:rsidRDefault="0027136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Powyższe zapewnione zostanie poprzez objęcie, określanym przez Prezesa Rady Ministrów</w:t>
      </w:r>
      <w:r w:rsidR="003A09EC" w:rsidRPr="00E37726">
        <w:rPr>
          <w:rFonts w:ascii="Times New Roman" w:hAnsi="Times New Roman" w:cs="Times New Roman"/>
          <w:sz w:val="24"/>
          <w:szCs w:val="24"/>
        </w:rPr>
        <w:t xml:space="preserve"> na mocy art. 26a ustawy z dnia 5 września 2016 r. o usługach zaufania oraz identyfikacji elektronicznej</w:t>
      </w:r>
      <w:r w:rsidRPr="00E37726">
        <w:rPr>
          <w:rFonts w:ascii="Times New Roman" w:hAnsi="Times New Roman" w:cs="Times New Roman"/>
          <w:sz w:val="24"/>
          <w:szCs w:val="24"/>
        </w:rPr>
        <w:t>, standardem usługi rejestrowanego doręczenia elektronicznego następujących aspektów:</w:t>
      </w:r>
    </w:p>
    <w:p w14:paraId="076705BC" w14:textId="77777777"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strukturę dowodów </w:t>
      </w:r>
      <w:r w:rsidRPr="00E37726">
        <w:rPr>
          <w:rFonts w:ascii="Times New Roman" w:hAnsi="Times New Roman" w:cs="Times New Roman"/>
          <w:bCs/>
          <w:sz w:val="24"/>
          <w:szCs w:val="24"/>
        </w:rPr>
        <w:t>wysłania</w:t>
      </w:r>
      <w:r w:rsidRPr="00E37726">
        <w:rPr>
          <w:rFonts w:ascii="Times New Roman" w:hAnsi="Times New Roman" w:cs="Times New Roman"/>
          <w:sz w:val="24"/>
          <w:szCs w:val="24"/>
        </w:rPr>
        <w:t xml:space="preserve"> i otrzymania danych;</w:t>
      </w:r>
    </w:p>
    <w:p w14:paraId="1653B75F" w14:textId="1E725E6E"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formę i sposób:</w:t>
      </w:r>
    </w:p>
    <w:p w14:paraId="24AE6239" w14:textId="4187B00C"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50FAECB6" w14:textId="643EDC0C"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otrzymania danych,</w:t>
      </w:r>
    </w:p>
    <w:p w14:paraId="4557F150" w14:textId="3AC7BB82"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utrwalania dowodów wysyłania i otrzymania danych;</w:t>
      </w:r>
    </w:p>
    <w:p w14:paraId="624A2B4A" w14:textId="52A0FF58"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strukturę danych dotyczących komunikacji pomiędzy skrzynkami</w:t>
      </w:r>
      <w:r w:rsidR="003A09EC" w:rsidRPr="00E37726">
        <w:rPr>
          <w:rFonts w:ascii="Times New Roman" w:hAnsi="Times New Roman" w:cs="Times New Roman"/>
          <w:sz w:val="24"/>
          <w:szCs w:val="24"/>
        </w:rPr>
        <w:t>.</w:t>
      </w:r>
    </w:p>
    <w:p w14:paraId="3B5E5E11" w14:textId="0553DD3F" w:rsidR="000C13F9"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tym, że samo posiadanie </w:t>
      </w:r>
      <w:r w:rsidR="002053AE" w:rsidRPr="00E37726">
        <w:rPr>
          <w:rFonts w:ascii="Times New Roman" w:hAnsi="Times New Roman" w:cs="Times New Roman"/>
          <w:sz w:val="24"/>
          <w:szCs w:val="24"/>
        </w:rPr>
        <w:t>elektronicznej skrzynki doręczeń</w:t>
      </w:r>
      <w:r w:rsidRPr="00E37726">
        <w:rPr>
          <w:rFonts w:ascii="Times New Roman" w:hAnsi="Times New Roman" w:cs="Times New Roman"/>
          <w:sz w:val="24"/>
          <w:szCs w:val="24"/>
        </w:rPr>
        <w:t xml:space="preserve"> ma </w:t>
      </w:r>
      <w:r w:rsidR="00AE720E" w:rsidRPr="00E37726">
        <w:rPr>
          <w:rFonts w:ascii="Times New Roman" w:hAnsi="Times New Roman" w:cs="Times New Roman"/>
          <w:sz w:val="24"/>
          <w:szCs w:val="24"/>
        </w:rPr>
        <w:t xml:space="preserve">z założenia – znajdującego odzwierciedlenie w </w:t>
      </w:r>
      <w:r w:rsidR="00650836" w:rsidRPr="00E37726">
        <w:rPr>
          <w:rFonts w:ascii="Times New Roman" w:hAnsi="Times New Roman" w:cs="Times New Roman"/>
          <w:sz w:val="24"/>
          <w:szCs w:val="24"/>
        </w:rPr>
        <w:t>przepisach</w:t>
      </w:r>
      <w:r w:rsidR="00AE720E" w:rsidRPr="00E37726">
        <w:rPr>
          <w:rFonts w:ascii="Times New Roman" w:hAnsi="Times New Roman" w:cs="Times New Roman"/>
          <w:sz w:val="24"/>
          <w:szCs w:val="24"/>
        </w:rPr>
        <w:t xml:space="preserve"> art. 28 ust. 1 </w:t>
      </w:r>
      <w:r w:rsidR="007C32F4" w:rsidRPr="00E37726">
        <w:rPr>
          <w:rFonts w:ascii="Times New Roman" w:hAnsi="Times New Roman" w:cs="Times New Roman"/>
          <w:sz w:val="24"/>
          <w:szCs w:val="24"/>
        </w:rPr>
        <w:t xml:space="preserve">w związku z </w:t>
      </w:r>
      <w:r w:rsidR="00771342" w:rsidRPr="00E37726">
        <w:rPr>
          <w:rFonts w:ascii="Times New Roman" w:hAnsi="Times New Roman" w:cs="Times New Roman"/>
          <w:sz w:val="24"/>
          <w:szCs w:val="24"/>
        </w:rPr>
        <w:t xml:space="preserve">art. 21 ust. 2 </w:t>
      </w:r>
      <w:r w:rsidR="00AE720E" w:rsidRPr="00E37726">
        <w:rPr>
          <w:rFonts w:ascii="Times New Roman" w:hAnsi="Times New Roman" w:cs="Times New Roman"/>
          <w:sz w:val="24"/>
          <w:szCs w:val="24"/>
        </w:rPr>
        <w:t xml:space="preserve">projektu ustawy – </w:t>
      </w:r>
      <w:r w:rsidRPr="00E37726">
        <w:rPr>
          <w:rFonts w:ascii="Times New Roman" w:hAnsi="Times New Roman" w:cs="Times New Roman"/>
          <w:sz w:val="24"/>
          <w:szCs w:val="24"/>
        </w:rPr>
        <w:t xml:space="preserve">oznaczać </w:t>
      </w:r>
      <w:r w:rsidR="00362B29" w:rsidRPr="00E37726">
        <w:rPr>
          <w:rFonts w:ascii="Times New Roman" w:hAnsi="Times New Roman" w:cs="Times New Roman"/>
          <w:sz w:val="24"/>
          <w:szCs w:val="24"/>
        </w:rPr>
        <w:t>oczekiwanie</w:t>
      </w:r>
      <w:r w:rsidRPr="00E37726">
        <w:rPr>
          <w:rFonts w:ascii="Times New Roman" w:hAnsi="Times New Roman" w:cs="Times New Roman"/>
          <w:sz w:val="24"/>
          <w:szCs w:val="24"/>
        </w:rPr>
        <w:t xml:space="preserve"> </w:t>
      </w:r>
      <w:r w:rsidR="00362B29" w:rsidRPr="00E37726">
        <w:rPr>
          <w:rFonts w:ascii="Times New Roman" w:hAnsi="Times New Roman" w:cs="Times New Roman"/>
          <w:sz w:val="24"/>
          <w:szCs w:val="24"/>
        </w:rPr>
        <w:t xml:space="preserve">jej </w:t>
      </w:r>
      <w:r w:rsidR="00AE720E" w:rsidRPr="00E37726">
        <w:rPr>
          <w:rFonts w:ascii="Times New Roman" w:hAnsi="Times New Roman" w:cs="Times New Roman"/>
          <w:sz w:val="24"/>
          <w:szCs w:val="24"/>
        </w:rPr>
        <w:t xml:space="preserve">posiadacza </w:t>
      </w:r>
      <w:r w:rsidR="00362B29" w:rsidRPr="00E37726">
        <w:rPr>
          <w:rFonts w:ascii="Times New Roman" w:hAnsi="Times New Roman" w:cs="Times New Roman"/>
          <w:sz w:val="24"/>
          <w:szCs w:val="24"/>
        </w:rPr>
        <w:t xml:space="preserve">realizacji </w:t>
      </w:r>
      <w:r w:rsidRPr="00E37726">
        <w:rPr>
          <w:rFonts w:ascii="Times New Roman" w:hAnsi="Times New Roman" w:cs="Times New Roman"/>
          <w:sz w:val="24"/>
          <w:szCs w:val="24"/>
        </w:rPr>
        <w:t xml:space="preserve">doręczeń elektronicznych zamiast papierowych od </w:t>
      </w:r>
      <w:r w:rsidR="00AE720E" w:rsidRPr="00E37726">
        <w:rPr>
          <w:rFonts w:ascii="Times New Roman" w:hAnsi="Times New Roman" w:cs="Times New Roman"/>
          <w:sz w:val="24"/>
          <w:szCs w:val="24"/>
        </w:rPr>
        <w:t>wszystkich</w:t>
      </w:r>
      <w:r w:rsidRPr="00E37726">
        <w:rPr>
          <w:rFonts w:ascii="Times New Roman" w:hAnsi="Times New Roman" w:cs="Times New Roman"/>
          <w:sz w:val="24"/>
          <w:szCs w:val="24"/>
        </w:rPr>
        <w:t xml:space="preserve"> podmiotów publicznych, już bez potrzeby </w:t>
      </w:r>
      <w:r w:rsidR="00AE720E" w:rsidRPr="00E37726">
        <w:rPr>
          <w:rFonts w:ascii="Times New Roman" w:hAnsi="Times New Roman" w:cs="Times New Roman"/>
          <w:sz w:val="24"/>
          <w:szCs w:val="24"/>
        </w:rPr>
        <w:t xml:space="preserve">dodatkowego </w:t>
      </w:r>
      <w:r w:rsidRPr="00E37726">
        <w:rPr>
          <w:rFonts w:ascii="Times New Roman" w:hAnsi="Times New Roman" w:cs="Times New Roman"/>
          <w:sz w:val="24"/>
          <w:szCs w:val="24"/>
        </w:rPr>
        <w:t xml:space="preserve">wnoszenia o zastosowanie takiego sposobu doręczania do każdego z tych podmiotów </w:t>
      </w:r>
      <w:r w:rsidR="00AE720E" w:rsidRPr="00E37726">
        <w:rPr>
          <w:rFonts w:ascii="Times New Roman" w:hAnsi="Times New Roman" w:cs="Times New Roman"/>
          <w:sz w:val="24"/>
          <w:szCs w:val="24"/>
        </w:rPr>
        <w:t xml:space="preserve">z </w:t>
      </w:r>
      <w:r w:rsidRPr="00E37726">
        <w:rPr>
          <w:rFonts w:ascii="Times New Roman" w:hAnsi="Times New Roman" w:cs="Times New Roman"/>
          <w:sz w:val="24"/>
          <w:szCs w:val="24"/>
        </w:rPr>
        <w:t>osobn</w:t>
      </w:r>
      <w:r w:rsidR="00AE720E"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AE720E" w:rsidRPr="00E37726">
        <w:rPr>
          <w:rFonts w:ascii="Times New Roman" w:hAnsi="Times New Roman" w:cs="Times New Roman"/>
          <w:sz w:val="24"/>
          <w:szCs w:val="24"/>
        </w:rPr>
        <w:t>(</w:t>
      </w:r>
      <w:r w:rsidRPr="00E37726">
        <w:rPr>
          <w:rFonts w:ascii="Times New Roman" w:hAnsi="Times New Roman" w:cs="Times New Roman"/>
          <w:sz w:val="24"/>
          <w:szCs w:val="24"/>
        </w:rPr>
        <w:t>jak to ma miejsce obecnie w</w:t>
      </w:r>
      <w:r w:rsidR="002D25DA" w:rsidRPr="00E37726">
        <w:rPr>
          <w:rFonts w:ascii="Times New Roman" w:hAnsi="Times New Roman" w:cs="Times New Roman"/>
          <w:sz w:val="24"/>
          <w:szCs w:val="24"/>
        </w:rPr>
        <w:t xml:space="preserve"> niektórych procedurach, przytaczając jako przykład ustawę z dnia 14 czerwca 1960 r. – Kodeks postępowania administracyjnego (w art. </w:t>
      </w:r>
      <w:r w:rsidR="002D25DA" w:rsidRPr="00E37726">
        <w:rPr>
          <w:rStyle w:val="articletitle"/>
          <w:rFonts w:ascii="Times New Roman" w:hAnsi="Times New Roman" w:cs="Times New Roman"/>
          <w:sz w:val="24"/>
          <w:szCs w:val="24"/>
        </w:rPr>
        <w:t>39</w:t>
      </w:r>
      <w:r w:rsidR="002D25DA" w:rsidRPr="00E37726">
        <w:rPr>
          <w:rStyle w:val="articletitle"/>
          <w:rFonts w:ascii="Times New Roman" w:hAnsi="Times New Roman" w:cs="Times New Roman"/>
          <w:sz w:val="24"/>
          <w:szCs w:val="24"/>
          <w:vertAlign w:val="superscript"/>
        </w:rPr>
        <w:t>1</w:t>
      </w:r>
      <w:r w:rsidR="002D25DA" w:rsidRPr="00E37726">
        <w:rPr>
          <w:rFonts w:ascii="Times New Roman" w:hAnsi="Times New Roman" w:cs="Times New Roman"/>
          <w:sz w:val="24"/>
          <w:szCs w:val="24"/>
        </w:rPr>
        <w:t xml:space="preserve"> §</w:t>
      </w:r>
      <w:r w:rsidR="005743A5" w:rsidRPr="00E37726">
        <w:rPr>
          <w:rFonts w:ascii="Times New Roman" w:hAnsi="Times New Roman" w:cs="Times New Roman"/>
          <w:sz w:val="24"/>
          <w:szCs w:val="24"/>
        </w:rPr>
        <w:t xml:space="preserve"> </w:t>
      </w:r>
      <w:r w:rsidR="002D25DA" w:rsidRPr="00E37726">
        <w:rPr>
          <w:rFonts w:ascii="Times New Roman" w:hAnsi="Times New Roman" w:cs="Times New Roman"/>
          <w:sz w:val="24"/>
          <w:szCs w:val="24"/>
        </w:rPr>
        <w:t>1), czy ustawę z dnia 29 sierpnia 1997 r. – Or</w:t>
      </w:r>
      <w:r w:rsidR="005743A5" w:rsidRPr="00E37726">
        <w:rPr>
          <w:rFonts w:ascii="Times New Roman" w:hAnsi="Times New Roman" w:cs="Times New Roman"/>
          <w:sz w:val="24"/>
          <w:szCs w:val="24"/>
        </w:rPr>
        <w:t>dynacja podatkowa (art. 144a § 1</w:t>
      </w:r>
      <w:r w:rsidR="002D25DA" w:rsidRPr="00E37726">
        <w:rPr>
          <w:rFonts w:ascii="Times New Roman" w:hAnsi="Times New Roman" w:cs="Times New Roman"/>
          <w:sz w:val="24"/>
          <w:szCs w:val="24"/>
        </w:rPr>
        <w:t>)</w:t>
      </w:r>
      <w:r w:rsidRPr="00E37726">
        <w:rPr>
          <w:rFonts w:ascii="Times New Roman" w:hAnsi="Times New Roman" w:cs="Times New Roman"/>
          <w:sz w:val="24"/>
          <w:szCs w:val="24"/>
        </w:rPr>
        <w:t xml:space="preserve">, sam proces założenia </w:t>
      </w:r>
      <w:r w:rsidR="000C13F9" w:rsidRPr="00E37726">
        <w:rPr>
          <w:rFonts w:ascii="Times New Roman" w:hAnsi="Times New Roman" w:cs="Times New Roman"/>
          <w:sz w:val="24"/>
          <w:szCs w:val="24"/>
        </w:rPr>
        <w:t xml:space="preserve">elektronicznej </w:t>
      </w:r>
      <w:r w:rsidRPr="00E37726">
        <w:rPr>
          <w:rFonts w:ascii="Times New Roman" w:hAnsi="Times New Roman" w:cs="Times New Roman"/>
          <w:sz w:val="24"/>
          <w:szCs w:val="24"/>
        </w:rPr>
        <w:t xml:space="preserve">skrzynki </w:t>
      </w:r>
      <w:r w:rsidR="002D25DA" w:rsidRPr="00E37726">
        <w:rPr>
          <w:rFonts w:ascii="Times New Roman" w:hAnsi="Times New Roman" w:cs="Times New Roman"/>
          <w:sz w:val="24"/>
          <w:szCs w:val="24"/>
        </w:rPr>
        <w:t>doręczeń będzie</w:t>
      </w:r>
      <w:r w:rsidRPr="00E37726">
        <w:rPr>
          <w:rFonts w:ascii="Times New Roman" w:hAnsi="Times New Roman" w:cs="Times New Roman"/>
          <w:sz w:val="24"/>
          <w:szCs w:val="24"/>
        </w:rPr>
        <w:t xml:space="preserve"> </w:t>
      </w:r>
      <w:r w:rsidR="002D25DA" w:rsidRPr="00E37726">
        <w:rPr>
          <w:rFonts w:ascii="Times New Roman" w:hAnsi="Times New Roman" w:cs="Times New Roman"/>
          <w:sz w:val="24"/>
          <w:szCs w:val="24"/>
        </w:rPr>
        <w:t>zamodelowany</w:t>
      </w:r>
      <w:r w:rsidRPr="00E37726">
        <w:rPr>
          <w:rFonts w:ascii="Times New Roman" w:hAnsi="Times New Roman" w:cs="Times New Roman"/>
          <w:sz w:val="24"/>
          <w:szCs w:val="24"/>
        </w:rPr>
        <w:t xml:space="preserve"> w taki sposób</w:t>
      </w:r>
      <w:r w:rsidR="002D25DA"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by </w:t>
      </w:r>
      <w:r w:rsidR="002D25DA" w:rsidRPr="00E37726">
        <w:rPr>
          <w:rFonts w:ascii="Times New Roman" w:hAnsi="Times New Roman" w:cs="Times New Roman"/>
          <w:sz w:val="24"/>
          <w:szCs w:val="24"/>
        </w:rPr>
        <w:t xml:space="preserve">w </w:t>
      </w:r>
      <w:r w:rsidR="002D25DA" w:rsidRPr="00E37726">
        <w:rPr>
          <w:rFonts w:ascii="Times New Roman" w:hAnsi="Times New Roman" w:cs="Times New Roman"/>
          <w:sz w:val="24"/>
          <w:szCs w:val="24"/>
        </w:rPr>
        <w:lastRenderedPageBreak/>
        <w:t>ramach jego realizacji zapewnione zostały</w:t>
      </w:r>
      <w:r w:rsidRPr="00E37726">
        <w:rPr>
          <w:rFonts w:ascii="Times New Roman" w:hAnsi="Times New Roman" w:cs="Times New Roman"/>
          <w:sz w:val="24"/>
          <w:szCs w:val="24"/>
        </w:rPr>
        <w:t xml:space="preserve"> niezaprzeczalne dowody, że wnioskowała</w:t>
      </w:r>
      <w:r w:rsidR="000C13F9" w:rsidRPr="00E37726">
        <w:rPr>
          <w:rFonts w:ascii="Times New Roman" w:hAnsi="Times New Roman" w:cs="Times New Roman"/>
          <w:sz w:val="24"/>
          <w:szCs w:val="24"/>
        </w:rPr>
        <w:t xml:space="preserve"> o nią</w:t>
      </w:r>
      <w:r w:rsidRPr="00E37726">
        <w:rPr>
          <w:rFonts w:ascii="Times New Roman" w:hAnsi="Times New Roman" w:cs="Times New Roman"/>
          <w:sz w:val="24"/>
          <w:szCs w:val="24"/>
        </w:rPr>
        <w:t xml:space="preserve"> określona osoba reprezentująca siebie lub upoważniona do r</w:t>
      </w:r>
      <w:r w:rsidR="000C13F9" w:rsidRPr="00E37726">
        <w:rPr>
          <w:rFonts w:ascii="Times New Roman" w:hAnsi="Times New Roman" w:cs="Times New Roman"/>
          <w:sz w:val="24"/>
          <w:szCs w:val="24"/>
        </w:rPr>
        <w:t>eprezentowania podmiotu, na rzecz którego skrzynka doręczeń jest zakładana</w:t>
      </w:r>
      <w:r w:rsidR="0016597A" w:rsidRPr="00E37726">
        <w:rPr>
          <w:rFonts w:ascii="Times New Roman" w:hAnsi="Times New Roman" w:cs="Times New Roman"/>
          <w:sz w:val="24"/>
          <w:szCs w:val="24"/>
        </w:rPr>
        <w:t>.</w:t>
      </w:r>
    </w:p>
    <w:p w14:paraId="40E15CF7" w14:textId="39D53F8F" w:rsidR="003B76E7" w:rsidRPr="00E37726" w:rsidRDefault="001659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przypadku kwalifikowanych skrzynek doręczeń powyższe zost</w:t>
      </w:r>
      <w:r w:rsidR="004E2290" w:rsidRPr="00E37726">
        <w:rPr>
          <w:rFonts w:ascii="Times New Roman" w:hAnsi="Times New Roman" w:cs="Times New Roman"/>
          <w:sz w:val="24"/>
          <w:szCs w:val="24"/>
        </w:rPr>
        <w:t xml:space="preserve">anie zapewnione dzięki </w:t>
      </w:r>
      <w:r w:rsidR="00650836" w:rsidRPr="00E37726">
        <w:rPr>
          <w:rFonts w:ascii="Times New Roman" w:hAnsi="Times New Roman" w:cs="Times New Roman"/>
          <w:sz w:val="24"/>
          <w:szCs w:val="24"/>
        </w:rPr>
        <w:t>wymogom</w:t>
      </w:r>
      <w:r w:rsidR="004E2290" w:rsidRPr="00E37726">
        <w:rPr>
          <w:rFonts w:ascii="Times New Roman" w:hAnsi="Times New Roman" w:cs="Times New Roman"/>
          <w:sz w:val="24"/>
          <w:szCs w:val="24"/>
        </w:rPr>
        <w:t xml:space="preserve"> nałożonym na kwalifikowane usługi rejestrowanego doręczenia elektronicznego oraz kwalifikowanych dostawców usług zaufania, które zaprezentowano wcześniej </w:t>
      </w:r>
      <w:r w:rsidR="00286F55" w:rsidRPr="00E37726">
        <w:rPr>
          <w:rFonts w:ascii="Times New Roman" w:hAnsi="Times New Roman" w:cs="Times New Roman"/>
          <w:sz w:val="24"/>
          <w:szCs w:val="24"/>
        </w:rPr>
        <w:t>w </w:t>
      </w:r>
      <w:r w:rsidR="004E2290" w:rsidRPr="00E37726">
        <w:rPr>
          <w:rFonts w:ascii="Times New Roman" w:hAnsi="Times New Roman" w:cs="Times New Roman"/>
          <w:sz w:val="24"/>
          <w:szCs w:val="24"/>
        </w:rPr>
        <w:t xml:space="preserve">niniejszym dokumencie. </w:t>
      </w:r>
      <w:r w:rsidR="007249EB" w:rsidRPr="00E37726">
        <w:rPr>
          <w:rFonts w:ascii="Times New Roman" w:hAnsi="Times New Roman" w:cs="Times New Roman"/>
          <w:sz w:val="24"/>
          <w:szCs w:val="24"/>
        </w:rPr>
        <w:t>Powyższe jest niezbędne do tego, by stworzyć podstawy do umocowania prawnego usług rejestrowanego doręczenia elektronicznego</w:t>
      </w:r>
      <w:r w:rsidR="00CA4228" w:rsidRPr="00E37726">
        <w:rPr>
          <w:rFonts w:ascii="Times New Roman" w:hAnsi="Times New Roman" w:cs="Times New Roman"/>
          <w:sz w:val="24"/>
          <w:szCs w:val="24"/>
        </w:rPr>
        <w:t>,</w:t>
      </w:r>
      <w:r w:rsidR="003B76E7" w:rsidRPr="00E37726">
        <w:rPr>
          <w:rFonts w:ascii="Times New Roman" w:hAnsi="Times New Roman" w:cs="Times New Roman"/>
          <w:sz w:val="24"/>
          <w:szCs w:val="24"/>
        </w:rPr>
        <w:t xml:space="preserve"> w tym </w:t>
      </w:r>
      <w:r w:rsidR="00286F55" w:rsidRPr="00E37726">
        <w:rPr>
          <w:rFonts w:ascii="Times New Roman" w:hAnsi="Times New Roman" w:cs="Times New Roman"/>
          <w:sz w:val="24"/>
          <w:szCs w:val="24"/>
        </w:rPr>
        <w:t>w </w:t>
      </w:r>
      <w:r w:rsidR="00CA4228" w:rsidRPr="00E37726">
        <w:rPr>
          <w:rFonts w:ascii="Times New Roman" w:hAnsi="Times New Roman" w:cs="Times New Roman"/>
          <w:sz w:val="24"/>
          <w:szCs w:val="24"/>
        </w:rPr>
        <w:t>szczególności funkcjonującej w polskim porządku prawnym fikcji doręczenia</w:t>
      </w:r>
      <w:r w:rsidR="003B76E7" w:rsidRPr="00E37726">
        <w:rPr>
          <w:rFonts w:ascii="Times New Roman" w:hAnsi="Times New Roman" w:cs="Times New Roman"/>
          <w:sz w:val="24"/>
          <w:szCs w:val="24"/>
        </w:rPr>
        <w:t>.</w:t>
      </w:r>
    </w:p>
    <w:p w14:paraId="4B31211E" w14:textId="09C99AEC" w:rsidR="003B76E7" w:rsidRPr="00E37726" w:rsidRDefault="00CF267D"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3" w:name="_Toc906883"/>
      <w:r w:rsidRPr="00E37726">
        <w:rPr>
          <w:rFonts w:ascii="Times New Roman" w:hAnsi="Times New Roman" w:cs="Times New Roman"/>
          <w:sz w:val="24"/>
          <w:szCs w:val="24"/>
        </w:rPr>
        <w:t xml:space="preserve">Rola </w:t>
      </w:r>
      <w:r w:rsidR="00CE26AC" w:rsidRPr="00E37726">
        <w:rPr>
          <w:rFonts w:ascii="Times New Roman" w:hAnsi="Times New Roman" w:cs="Times New Roman"/>
          <w:sz w:val="24"/>
          <w:szCs w:val="24"/>
        </w:rPr>
        <w:t>kwalifikowanych dostawców usług zaufania</w:t>
      </w:r>
      <w:bookmarkEnd w:id="23"/>
    </w:p>
    <w:p w14:paraId="4643A9A6" w14:textId="155590D9" w:rsidR="00C3587A" w:rsidRPr="00E37726" w:rsidRDefault="00C358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Przyjęty model rozwiązania zakłada </w:t>
      </w:r>
      <w:r w:rsidR="00CE26AC" w:rsidRPr="00E37726">
        <w:rPr>
          <w:rFonts w:ascii="Times New Roman" w:hAnsi="Times New Roman" w:cs="Times New Roman"/>
          <w:sz w:val="24"/>
          <w:szCs w:val="24"/>
        </w:rPr>
        <w:t xml:space="preserve">działanie na rynku doręczeń elektronicznych podmiotu pełniącego </w:t>
      </w:r>
      <w:r w:rsidRPr="00E37726">
        <w:rPr>
          <w:rFonts w:ascii="Times New Roman" w:hAnsi="Times New Roman" w:cs="Times New Roman"/>
          <w:sz w:val="24"/>
          <w:szCs w:val="24"/>
        </w:rPr>
        <w:t>rolę operatora wyznaczonego</w:t>
      </w:r>
      <w:r w:rsidR="00CE26AC" w:rsidRPr="00E37726">
        <w:rPr>
          <w:rFonts w:ascii="Times New Roman" w:hAnsi="Times New Roman" w:cs="Times New Roman"/>
          <w:sz w:val="24"/>
          <w:szCs w:val="24"/>
        </w:rPr>
        <w:t xml:space="preserve">. </w:t>
      </w:r>
      <w:r w:rsidR="00730634" w:rsidRPr="00E37726">
        <w:rPr>
          <w:rFonts w:ascii="Times New Roman" w:hAnsi="Times New Roman" w:cs="Times New Roman"/>
          <w:sz w:val="24"/>
          <w:szCs w:val="24"/>
        </w:rPr>
        <w:t>Świadczy on</w:t>
      </w:r>
      <w:r w:rsidRPr="00E37726">
        <w:rPr>
          <w:rFonts w:ascii="Times New Roman" w:hAnsi="Times New Roman" w:cs="Times New Roman"/>
          <w:sz w:val="24"/>
          <w:szCs w:val="24"/>
        </w:rPr>
        <w:t xml:space="preserve"> publiczną usługę rejestrowanego doręczenia elektronicznego</w:t>
      </w:r>
      <w:r w:rsidR="00CE26AC" w:rsidRPr="00E37726">
        <w:rPr>
          <w:rFonts w:ascii="Times New Roman" w:hAnsi="Times New Roman" w:cs="Times New Roman"/>
          <w:sz w:val="24"/>
          <w:szCs w:val="24"/>
        </w:rPr>
        <w:t xml:space="preserve"> i w konsekwencji zobowiązany </w:t>
      </w:r>
      <w:r w:rsidR="00F95B55" w:rsidRPr="00E37726">
        <w:rPr>
          <w:rFonts w:ascii="Times New Roman" w:hAnsi="Times New Roman" w:cs="Times New Roman"/>
          <w:sz w:val="24"/>
          <w:szCs w:val="24"/>
        </w:rPr>
        <w:t>jest</w:t>
      </w:r>
      <w:r w:rsidR="00CE26AC" w:rsidRPr="00E37726">
        <w:rPr>
          <w:rFonts w:ascii="Times New Roman" w:hAnsi="Times New Roman" w:cs="Times New Roman"/>
          <w:sz w:val="24"/>
          <w:szCs w:val="24"/>
        </w:rPr>
        <w:t xml:space="preserve"> do udostępniania podmiotom publicznym elektronicznych skrzynek podawczych, a podmiotom niepublicznym </w:t>
      </w:r>
      <w:r w:rsidR="002D1F2D" w:rsidRPr="00E37726">
        <w:rPr>
          <w:rFonts w:ascii="Times New Roman" w:hAnsi="Times New Roman" w:cs="Times New Roman"/>
          <w:sz w:val="24"/>
          <w:szCs w:val="24"/>
        </w:rPr>
        <w:t>elektronicznych skrzynek doręczeń</w:t>
      </w:r>
      <w:r w:rsidRPr="00E37726">
        <w:rPr>
          <w:rFonts w:ascii="Times New Roman" w:hAnsi="Times New Roman" w:cs="Times New Roman"/>
          <w:sz w:val="24"/>
          <w:szCs w:val="24"/>
        </w:rPr>
        <w:t xml:space="preserve">. </w:t>
      </w:r>
      <w:r w:rsidR="00390F5F" w:rsidRPr="00E37726">
        <w:rPr>
          <w:rFonts w:ascii="Times New Roman" w:hAnsi="Times New Roman" w:cs="Times New Roman"/>
          <w:sz w:val="24"/>
          <w:szCs w:val="24"/>
        </w:rPr>
        <w:t>R</w:t>
      </w:r>
      <w:r w:rsidRPr="00E37726">
        <w:rPr>
          <w:rFonts w:ascii="Times New Roman" w:hAnsi="Times New Roman" w:cs="Times New Roman"/>
          <w:sz w:val="24"/>
          <w:szCs w:val="24"/>
        </w:rPr>
        <w:t>ównolegle</w:t>
      </w:r>
      <w:r w:rsidR="005359FF" w:rsidRPr="00E37726">
        <w:rPr>
          <w:rFonts w:ascii="Times New Roman" w:hAnsi="Times New Roman" w:cs="Times New Roman"/>
          <w:sz w:val="24"/>
          <w:szCs w:val="24"/>
        </w:rPr>
        <w:t>, czemu ma służyć działanie polegające na określeniu standardu usługi rejestrowanego doręczenia elektronicznego</w:t>
      </w:r>
      <w:r w:rsidRPr="00E37726">
        <w:rPr>
          <w:rFonts w:ascii="Times New Roman" w:hAnsi="Times New Roman" w:cs="Times New Roman"/>
          <w:sz w:val="24"/>
          <w:szCs w:val="24"/>
        </w:rPr>
        <w:t xml:space="preserve">, zakłada się stworzenie </w:t>
      </w:r>
      <w:r w:rsidR="00494D61" w:rsidRPr="00E37726">
        <w:rPr>
          <w:rFonts w:ascii="Times New Roman" w:hAnsi="Times New Roman" w:cs="Times New Roman"/>
          <w:sz w:val="24"/>
          <w:szCs w:val="24"/>
        </w:rPr>
        <w:t>warunków organizacyjno-technicznych</w:t>
      </w:r>
      <w:r w:rsidRPr="00E37726">
        <w:rPr>
          <w:rFonts w:ascii="Times New Roman" w:hAnsi="Times New Roman" w:cs="Times New Roman"/>
          <w:sz w:val="24"/>
          <w:szCs w:val="24"/>
        </w:rPr>
        <w:t xml:space="preserve"> dla kwalifikowanych dostawców usług zaufania świadczących kwalifikowane usługi rejestrowanego doręczenia elektronicznego, tak, aby klienci korzystający z ich usług</w:t>
      </w:r>
      <w:r w:rsidR="00494D61" w:rsidRPr="00E37726">
        <w:rPr>
          <w:rFonts w:ascii="Times New Roman" w:hAnsi="Times New Roman" w:cs="Times New Roman"/>
          <w:sz w:val="24"/>
          <w:szCs w:val="24"/>
        </w:rPr>
        <w:t>,</w:t>
      </w:r>
      <w:r w:rsidRPr="00E37726">
        <w:rPr>
          <w:rFonts w:ascii="Times New Roman" w:hAnsi="Times New Roman" w:cs="Times New Roman"/>
          <w:sz w:val="24"/>
          <w:szCs w:val="24"/>
        </w:rPr>
        <w:t xml:space="preserve"> mieli w szczególności zapewnioną możliwość wymiany korespondencji z podmiotami publicznymi.</w:t>
      </w:r>
      <w:r w:rsidR="004C17F4" w:rsidRPr="00E37726">
        <w:rPr>
          <w:rFonts w:ascii="Times New Roman" w:hAnsi="Times New Roman" w:cs="Times New Roman"/>
          <w:sz w:val="24"/>
          <w:szCs w:val="24"/>
        </w:rPr>
        <w:t xml:space="preserve"> Intencją </w:t>
      </w:r>
      <w:r w:rsidR="00E13951" w:rsidRPr="00E37726">
        <w:rPr>
          <w:rFonts w:ascii="Times New Roman" w:hAnsi="Times New Roman" w:cs="Times New Roman"/>
          <w:sz w:val="24"/>
          <w:szCs w:val="24"/>
        </w:rPr>
        <w:t>projekto</w:t>
      </w:r>
      <w:r w:rsidR="004C17F4" w:rsidRPr="00E37726">
        <w:rPr>
          <w:rFonts w:ascii="Times New Roman" w:hAnsi="Times New Roman" w:cs="Times New Roman"/>
          <w:sz w:val="24"/>
          <w:szCs w:val="24"/>
        </w:rPr>
        <w:t>dawcy jest budowanie rozwiązań wpisujących się w zasady kreowania rynku konkurencyjnego, co w szczególności wychodzi naprzeciw wytycznym Strategii na rzecz Odpowiedzialnego Rozwoju, określającej właśnie konkurencyjność jako jeden z filarów nowego kierunku rozwoju polskiej gospodarki.</w:t>
      </w:r>
    </w:p>
    <w:p w14:paraId="19105E80" w14:textId="1254D329" w:rsidR="006F157B" w:rsidRPr="00E37726" w:rsidRDefault="00D300D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 zaznaczono powyżej, p</w:t>
      </w:r>
      <w:r w:rsidR="006F157B" w:rsidRPr="00E37726">
        <w:rPr>
          <w:rFonts w:ascii="Times New Roman" w:hAnsi="Times New Roman" w:cs="Times New Roman"/>
          <w:sz w:val="24"/>
          <w:szCs w:val="24"/>
        </w:rPr>
        <w:t xml:space="preserve">rzewiduje się wprowadzenie </w:t>
      </w:r>
      <w:r w:rsidRPr="00E37726">
        <w:rPr>
          <w:rFonts w:ascii="Times New Roman" w:hAnsi="Times New Roman" w:cs="Times New Roman"/>
          <w:sz w:val="24"/>
          <w:szCs w:val="24"/>
        </w:rPr>
        <w:t xml:space="preserve">– </w:t>
      </w:r>
      <w:r w:rsidR="006F157B" w:rsidRPr="00E37726">
        <w:rPr>
          <w:rFonts w:ascii="Times New Roman" w:hAnsi="Times New Roman" w:cs="Times New Roman"/>
          <w:sz w:val="24"/>
          <w:szCs w:val="24"/>
        </w:rPr>
        <w:t xml:space="preserve">na mocy ustawy z dnia 5 września 2016 r. o usługach zaufania oraz identyfikacji elektronicznej </w:t>
      </w:r>
      <w:r w:rsidRPr="00E37726">
        <w:rPr>
          <w:rFonts w:ascii="Times New Roman" w:hAnsi="Times New Roman" w:cs="Times New Roman"/>
          <w:sz w:val="24"/>
          <w:szCs w:val="24"/>
        </w:rPr>
        <w:t xml:space="preserve">– </w:t>
      </w:r>
      <w:r w:rsidR="006F157B" w:rsidRPr="00E37726">
        <w:rPr>
          <w:rFonts w:ascii="Times New Roman" w:hAnsi="Times New Roman" w:cs="Times New Roman"/>
          <w:sz w:val="24"/>
          <w:szCs w:val="24"/>
        </w:rPr>
        <w:t>standardu usługi rejestrowanego dor</w:t>
      </w:r>
      <w:r w:rsidR="0086671C" w:rsidRPr="00E37726">
        <w:rPr>
          <w:rFonts w:ascii="Times New Roman" w:hAnsi="Times New Roman" w:cs="Times New Roman"/>
          <w:sz w:val="24"/>
          <w:szCs w:val="24"/>
        </w:rPr>
        <w:t>ęczenia elektronicznego</w:t>
      </w:r>
      <w:r w:rsidR="006F157B" w:rsidRPr="00E37726">
        <w:rPr>
          <w:rFonts w:ascii="Times New Roman" w:hAnsi="Times New Roman" w:cs="Times New Roman"/>
          <w:sz w:val="24"/>
          <w:szCs w:val="24"/>
        </w:rPr>
        <w:t xml:space="preserve">, ustalającego takie same zasady komunikacji (usługi sieciowe) dla </w:t>
      </w:r>
      <w:r w:rsidR="00ED1609" w:rsidRPr="00E37726">
        <w:rPr>
          <w:rFonts w:ascii="Times New Roman" w:hAnsi="Times New Roman" w:cs="Times New Roman"/>
          <w:sz w:val="24"/>
          <w:szCs w:val="24"/>
        </w:rPr>
        <w:t>wszystkich typów skrzynek doręczeń, włączając oczywiście elektroniczne skrzynki podawcze.</w:t>
      </w:r>
      <w:r w:rsidR="00AB1F20" w:rsidRPr="00E37726">
        <w:rPr>
          <w:rFonts w:ascii="Times New Roman" w:hAnsi="Times New Roman" w:cs="Times New Roman"/>
          <w:sz w:val="24"/>
          <w:szCs w:val="24"/>
        </w:rPr>
        <w:t xml:space="preserve"> Kwalifikowany dostawca usług zaufania chcący świadczyć kwalifikowane usługi rejestrowanego doręczenia elektronicznego, będzie musiał zapewnić spełnienie </w:t>
      </w:r>
      <w:r w:rsidR="00485FF2" w:rsidRPr="00E37726">
        <w:rPr>
          <w:rFonts w:ascii="Times New Roman" w:hAnsi="Times New Roman" w:cs="Times New Roman"/>
          <w:sz w:val="24"/>
          <w:szCs w:val="24"/>
        </w:rPr>
        <w:t xml:space="preserve">tego </w:t>
      </w:r>
      <w:r w:rsidR="00AB1F20" w:rsidRPr="00E37726">
        <w:rPr>
          <w:rFonts w:ascii="Times New Roman" w:hAnsi="Times New Roman" w:cs="Times New Roman"/>
          <w:sz w:val="24"/>
          <w:szCs w:val="24"/>
        </w:rPr>
        <w:t>standardu</w:t>
      </w:r>
      <w:r w:rsidR="00485FF2" w:rsidRPr="00E37726">
        <w:rPr>
          <w:rFonts w:ascii="Times New Roman" w:hAnsi="Times New Roman" w:cs="Times New Roman"/>
          <w:sz w:val="24"/>
          <w:szCs w:val="24"/>
        </w:rPr>
        <w:t>.</w:t>
      </w:r>
      <w:r w:rsidR="006F157B" w:rsidRPr="00E37726">
        <w:rPr>
          <w:rFonts w:ascii="Times New Roman" w:hAnsi="Times New Roman" w:cs="Times New Roman"/>
          <w:sz w:val="24"/>
          <w:szCs w:val="24"/>
        </w:rPr>
        <w:t xml:space="preserve"> Standard jest niezbędny dla zapewnienia interoperacyjności doręczeń elektronicznych realizowanych przez różnych dostawców usług</w:t>
      </w:r>
      <w:r w:rsidR="00ED1609" w:rsidRPr="00E37726">
        <w:rPr>
          <w:rFonts w:ascii="Times New Roman" w:hAnsi="Times New Roman" w:cs="Times New Roman"/>
          <w:sz w:val="24"/>
          <w:szCs w:val="24"/>
        </w:rPr>
        <w:t xml:space="preserve"> rejestrowanego doręczenia elektronicznego</w:t>
      </w:r>
      <w:r w:rsidR="00F62367" w:rsidRPr="00E37726">
        <w:rPr>
          <w:rFonts w:ascii="Times New Roman" w:hAnsi="Times New Roman" w:cs="Times New Roman"/>
          <w:sz w:val="24"/>
          <w:szCs w:val="24"/>
        </w:rPr>
        <w:t xml:space="preserve">, </w:t>
      </w:r>
      <w:r w:rsidR="008E745E" w:rsidRPr="00E37726">
        <w:rPr>
          <w:rFonts w:ascii="Times New Roman" w:hAnsi="Times New Roman" w:cs="Times New Roman"/>
          <w:sz w:val="24"/>
          <w:szCs w:val="24"/>
        </w:rPr>
        <w:t>w </w:t>
      </w:r>
      <w:r w:rsidR="00F62367" w:rsidRPr="00E37726">
        <w:rPr>
          <w:rFonts w:ascii="Times New Roman" w:hAnsi="Times New Roman" w:cs="Times New Roman"/>
          <w:sz w:val="24"/>
          <w:szCs w:val="24"/>
        </w:rPr>
        <w:t>szczególności kwalifikowanych dostawców usług zaufania oferujących kwalifikowane usługi rejestrowanego doręczenia elektronicznego na rynku polskim.</w:t>
      </w:r>
    </w:p>
    <w:p w14:paraId="051D8F19" w14:textId="488DD6DF" w:rsidR="00670A87" w:rsidRPr="00E37726" w:rsidRDefault="00494D6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Kwalifikowani dostawcy usług zaufania świadcząc kwalifikowane usługi rejestrowa</w:t>
      </w:r>
      <w:r w:rsidR="0031654E" w:rsidRPr="00E37726">
        <w:rPr>
          <w:rFonts w:ascii="Times New Roman" w:hAnsi="Times New Roman" w:cs="Times New Roman"/>
          <w:sz w:val="24"/>
          <w:szCs w:val="24"/>
        </w:rPr>
        <w:t xml:space="preserve">nego doręczenia elektronicznego będą </w:t>
      </w:r>
      <w:r w:rsidRPr="00E37726">
        <w:rPr>
          <w:rFonts w:ascii="Times New Roman" w:hAnsi="Times New Roman" w:cs="Times New Roman"/>
          <w:sz w:val="24"/>
          <w:szCs w:val="24"/>
        </w:rPr>
        <w:t>udostępnia</w:t>
      </w:r>
      <w:r w:rsidR="0031654E" w:rsidRPr="00E37726">
        <w:rPr>
          <w:rFonts w:ascii="Times New Roman" w:hAnsi="Times New Roman" w:cs="Times New Roman"/>
          <w:sz w:val="24"/>
          <w:szCs w:val="24"/>
        </w:rPr>
        <w:t>ć</w:t>
      </w:r>
      <w:r w:rsidRPr="00E37726">
        <w:rPr>
          <w:rFonts w:ascii="Times New Roman" w:hAnsi="Times New Roman" w:cs="Times New Roman"/>
          <w:sz w:val="24"/>
          <w:szCs w:val="24"/>
        </w:rPr>
        <w:t xml:space="preserve"> </w:t>
      </w:r>
      <w:r w:rsidR="005D2227" w:rsidRPr="00E37726">
        <w:rPr>
          <w:rFonts w:ascii="Times New Roman" w:hAnsi="Times New Roman" w:cs="Times New Roman"/>
          <w:sz w:val="24"/>
          <w:szCs w:val="24"/>
        </w:rPr>
        <w:t>podmiotom niepublicznym</w:t>
      </w:r>
      <w:r w:rsidRPr="00E37726">
        <w:rPr>
          <w:rFonts w:ascii="Times New Roman" w:hAnsi="Times New Roman" w:cs="Times New Roman"/>
          <w:sz w:val="24"/>
          <w:szCs w:val="24"/>
        </w:rPr>
        <w:t xml:space="preserve"> kwalifikowan</w:t>
      </w:r>
      <w:r w:rsidR="005D2227" w:rsidRPr="00E37726">
        <w:rPr>
          <w:rFonts w:ascii="Times New Roman" w:hAnsi="Times New Roman" w:cs="Times New Roman"/>
          <w:sz w:val="24"/>
          <w:szCs w:val="24"/>
        </w:rPr>
        <w:t xml:space="preserve">e skrzynki doręczeń. </w:t>
      </w:r>
      <w:r w:rsidR="0024360E" w:rsidRPr="00E37726">
        <w:rPr>
          <w:rFonts w:ascii="Times New Roman" w:hAnsi="Times New Roman" w:cs="Times New Roman"/>
          <w:sz w:val="24"/>
          <w:szCs w:val="24"/>
        </w:rPr>
        <w:t xml:space="preserve">Posiadanie </w:t>
      </w:r>
      <w:r w:rsidR="006458BC" w:rsidRPr="00E37726">
        <w:rPr>
          <w:rFonts w:ascii="Times New Roman" w:hAnsi="Times New Roman" w:cs="Times New Roman"/>
          <w:sz w:val="24"/>
          <w:szCs w:val="24"/>
        </w:rPr>
        <w:t>kwalifikowanej skrzynki doręczeń</w:t>
      </w:r>
      <w:r w:rsidR="005D2227" w:rsidRPr="00E37726">
        <w:rPr>
          <w:rFonts w:ascii="Times New Roman" w:hAnsi="Times New Roman" w:cs="Times New Roman"/>
          <w:sz w:val="24"/>
          <w:szCs w:val="24"/>
        </w:rPr>
        <w:t xml:space="preserve"> nie </w:t>
      </w:r>
      <w:r w:rsidR="00AD713F" w:rsidRPr="00E37726">
        <w:rPr>
          <w:rFonts w:ascii="Times New Roman" w:hAnsi="Times New Roman" w:cs="Times New Roman"/>
          <w:sz w:val="24"/>
          <w:szCs w:val="24"/>
        </w:rPr>
        <w:t>powoduje jednak</w:t>
      </w:r>
      <w:r w:rsidR="005D2227" w:rsidRPr="00E37726">
        <w:rPr>
          <w:rFonts w:ascii="Times New Roman" w:hAnsi="Times New Roman" w:cs="Times New Roman"/>
          <w:sz w:val="24"/>
          <w:szCs w:val="24"/>
        </w:rPr>
        <w:t xml:space="preserve"> – </w:t>
      </w:r>
      <w:r w:rsidR="008E745E" w:rsidRPr="00E37726">
        <w:rPr>
          <w:rFonts w:ascii="Times New Roman" w:hAnsi="Times New Roman" w:cs="Times New Roman"/>
          <w:sz w:val="24"/>
          <w:szCs w:val="24"/>
        </w:rPr>
        <w:t>w </w:t>
      </w:r>
      <w:r w:rsidR="00AD713F" w:rsidRPr="00E37726">
        <w:rPr>
          <w:rFonts w:ascii="Times New Roman" w:hAnsi="Times New Roman" w:cs="Times New Roman"/>
          <w:sz w:val="24"/>
          <w:szCs w:val="24"/>
        </w:rPr>
        <w:t xml:space="preserve">odróżnieniu </w:t>
      </w:r>
      <w:r w:rsidR="00FF456C" w:rsidRPr="00E37726">
        <w:rPr>
          <w:rFonts w:ascii="Times New Roman" w:hAnsi="Times New Roman" w:cs="Times New Roman"/>
          <w:sz w:val="24"/>
          <w:szCs w:val="24"/>
        </w:rPr>
        <w:t>od</w:t>
      </w:r>
      <w:r w:rsidR="00AD713F" w:rsidRPr="00E37726">
        <w:rPr>
          <w:rFonts w:ascii="Times New Roman" w:hAnsi="Times New Roman" w:cs="Times New Roman"/>
          <w:sz w:val="24"/>
          <w:szCs w:val="24"/>
        </w:rPr>
        <w:t xml:space="preserve"> posiadania</w:t>
      </w:r>
      <w:r w:rsidR="005D2227" w:rsidRPr="00E37726">
        <w:rPr>
          <w:rFonts w:ascii="Times New Roman" w:hAnsi="Times New Roman" w:cs="Times New Roman"/>
          <w:sz w:val="24"/>
          <w:szCs w:val="24"/>
        </w:rPr>
        <w:t xml:space="preserve"> elektronicznej skrzynki doręczeń oraz elektronicznej skrzynki podawczej – wpisania </w:t>
      </w:r>
      <w:r w:rsidR="0024360E" w:rsidRPr="00E37726">
        <w:rPr>
          <w:rFonts w:ascii="Times New Roman" w:hAnsi="Times New Roman" w:cs="Times New Roman"/>
          <w:sz w:val="24"/>
          <w:szCs w:val="24"/>
        </w:rPr>
        <w:t xml:space="preserve">jej adresu do </w:t>
      </w:r>
      <w:r w:rsidR="000D553A" w:rsidRPr="00E37726">
        <w:rPr>
          <w:rFonts w:ascii="Times New Roman" w:hAnsi="Times New Roman" w:cs="Times New Roman"/>
          <w:sz w:val="24"/>
          <w:szCs w:val="24"/>
        </w:rPr>
        <w:t xml:space="preserve">bazy adresów elektronicznych </w:t>
      </w:r>
      <w:r w:rsidR="006F7B4A" w:rsidRPr="00E37726">
        <w:rPr>
          <w:rFonts w:ascii="Times New Roman" w:hAnsi="Times New Roman" w:cs="Times New Roman"/>
          <w:sz w:val="24"/>
          <w:szCs w:val="24"/>
        </w:rPr>
        <w:t>z urzędu. Decyzja ta pozostaje tylko i wyłącznie po stronie posiadacza takiej skrzynki</w:t>
      </w:r>
      <w:r w:rsidR="00351E69" w:rsidRPr="00E37726">
        <w:rPr>
          <w:rFonts w:ascii="Times New Roman" w:hAnsi="Times New Roman" w:cs="Times New Roman"/>
          <w:sz w:val="24"/>
          <w:szCs w:val="24"/>
        </w:rPr>
        <w:t xml:space="preserve"> doręczeń</w:t>
      </w:r>
      <w:r w:rsidR="00762043" w:rsidRPr="00E37726">
        <w:rPr>
          <w:rFonts w:ascii="Times New Roman" w:hAnsi="Times New Roman" w:cs="Times New Roman"/>
          <w:sz w:val="24"/>
          <w:szCs w:val="24"/>
        </w:rPr>
        <w:t>. W</w:t>
      </w:r>
      <w:r w:rsidR="001E2EB2" w:rsidRPr="00E37726">
        <w:rPr>
          <w:rFonts w:ascii="Times New Roman" w:hAnsi="Times New Roman" w:cs="Times New Roman"/>
          <w:sz w:val="24"/>
          <w:szCs w:val="24"/>
        </w:rPr>
        <w:t xml:space="preserve"> tym celu </w:t>
      </w:r>
      <w:r w:rsidR="0005236F" w:rsidRPr="00E37726">
        <w:rPr>
          <w:rFonts w:ascii="Times New Roman" w:hAnsi="Times New Roman" w:cs="Times New Roman"/>
          <w:sz w:val="24"/>
          <w:szCs w:val="24"/>
        </w:rPr>
        <w:t>w </w:t>
      </w:r>
      <w:r w:rsidR="001E2EB2" w:rsidRPr="00E37726">
        <w:rPr>
          <w:rFonts w:ascii="Times New Roman" w:hAnsi="Times New Roman" w:cs="Times New Roman"/>
          <w:sz w:val="24"/>
          <w:szCs w:val="24"/>
        </w:rPr>
        <w:t xml:space="preserve">projekcie ustawy umocowuje się możliwość </w:t>
      </w:r>
      <w:r w:rsidR="006458BC" w:rsidRPr="00E37726">
        <w:rPr>
          <w:rFonts w:ascii="Times New Roman" w:hAnsi="Times New Roman" w:cs="Times New Roman"/>
          <w:sz w:val="24"/>
          <w:szCs w:val="24"/>
        </w:rPr>
        <w:t>dokonani</w:t>
      </w:r>
      <w:r w:rsidR="00762043" w:rsidRPr="00E37726">
        <w:rPr>
          <w:rFonts w:ascii="Times New Roman" w:hAnsi="Times New Roman" w:cs="Times New Roman"/>
          <w:sz w:val="24"/>
          <w:szCs w:val="24"/>
        </w:rPr>
        <w:t>a</w:t>
      </w:r>
      <w:r w:rsidR="006458BC" w:rsidRPr="00E37726">
        <w:rPr>
          <w:rFonts w:ascii="Times New Roman" w:hAnsi="Times New Roman" w:cs="Times New Roman"/>
          <w:sz w:val="24"/>
          <w:szCs w:val="24"/>
        </w:rPr>
        <w:t xml:space="preserve"> wpisu </w:t>
      </w:r>
      <w:r w:rsidR="00565784" w:rsidRPr="00E37726">
        <w:rPr>
          <w:rFonts w:ascii="Times New Roman" w:hAnsi="Times New Roman" w:cs="Times New Roman"/>
          <w:sz w:val="24"/>
          <w:szCs w:val="24"/>
        </w:rPr>
        <w:t>do bazy adresów elektronicznych kwalifikowanej skrzynki doręczeń</w:t>
      </w:r>
      <w:r w:rsidR="001E2EB2" w:rsidRPr="00E37726">
        <w:rPr>
          <w:rFonts w:ascii="Times New Roman" w:hAnsi="Times New Roman" w:cs="Times New Roman"/>
          <w:sz w:val="24"/>
          <w:szCs w:val="24"/>
        </w:rPr>
        <w:t>, zgodnie ze ścieżkami określonymi w</w:t>
      </w:r>
      <w:r w:rsidR="00246C97">
        <w:rPr>
          <w:rFonts w:ascii="Times New Roman" w:hAnsi="Times New Roman" w:cs="Times New Roman"/>
          <w:sz w:val="24"/>
          <w:szCs w:val="24"/>
        </w:rPr>
        <w:t> </w:t>
      </w:r>
      <w:r w:rsidR="001E2EB2" w:rsidRPr="00E37726">
        <w:rPr>
          <w:rFonts w:ascii="Times New Roman" w:hAnsi="Times New Roman" w:cs="Times New Roman"/>
          <w:sz w:val="24"/>
          <w:szCs w:val="24"/>
        </w:rPr>
        <w:t>art.</w:t>
      </w:r>
      <w:r w:rsidR="00246C97">
        <w:rPr>
          <w:rFonts w:ascii="Times New Roman" w:hAnsi="Times New Roman" w:cs="Times New Roman"/>
          <w:sz w:val="24"/>
          <w:szCs w:val="24"/>
        </w:rPr>
        <w:t> </w:t>
      </w:r>
      <w:r w:rsidR="001E2EB2" w:rsidRPr="00E37726">
        <w:rPr>
          <w:rFonts w:ascii="Times New Roman" w:hAnsi="Times New Roman" w:cs="Times New Roman"/>
          <w:sz w:val="24"/>
          <w:szCs w:val="24"/>
        </w:rPr>
        <w:t>29 ust. 1</w:t>
      </w:r>
      <w:r w:rsidR="00B83E68" w:rsidRPr="00E37726">
        <w:rPr>
          <w:rFonts w:ascii="Times New Roman" w:hAnsi="Times New Roman" w:cs="Times New Roman"/>
          <w:sz w:val="24"/>
          <w:szCs w:val="24"/>
        </w:rPr>
        <w:t xml:space="preserve"> projektu ustawy</w:t>
      </w:r>
      <w:r w:rsidR="00565784" w:rsidRPr="00E37726">
        <w:rPr>
          <w:rFonts w:ascii="Times New Roman" w:hAnsi="Times New Roman" w:cs="Times New Roman"/>
          <w:sz w:val="24"/>
          <w:szCs w:val="24"/>
        </w:rPr>
        <w:t>.</w:t>
      </w:r>
      <w:r w:rsidR="00703FC6" w:rsidRPr="00E37726">
        <w:rPr>
          <w:rFonts w:ascii="Times New Roman" w:hAnsi="Times New Roman" w:cs="Times New Roman"/>
          <w:sz w:val="24"/>
          <w:szCs w:val="24"/>
        </w:rPr>
        <w:t xml:space="preserve"> M</w:t>
      </w:r>
      <w:r w:rsidR="00565784" w:rsidRPr="00E37726">
        <w:rPr>
          <w:rFonts w:ascii="Times New Roman" w:hAnsi="Times New Roman" w:cs="Times New Roman"/>
          <w:sz w:val="24"/>
          <w:szCs w:val="24"/>
        </w:rPr>
        <w:t xml:space="preserve">inister właściwy do spraw informatyzacji </w:t>
      </w:r>
      <w:r w:rsidR="0005236F" w:rsidRPr="00E37726">
        <w:rPr>
          <w:rFonts w:ascii="Times New Roman" w:hAnsi="Times New Roman" w:cs="Times New Roman"/>
          <w:sz w:val="24"/>
          <w:szCs w:val="24"/>
        </w:rPr>
        <w:t>zobowiązany będzie d</w:t>
      </w:r>
      <w:r w:rsidR="00762043" w:rsidRPr="00E37726">
        <w:rPr>
          <w:rFonts w:ascii="Times New Roman" w:hAnsi="Times New Roman" w:cs="Times New Roman"/>
          <w:sz w:val="24"/>
          <w:szCs w:val="24"/>
        </w:rPr>
        <w:t xml:space="preserve">o </w:t>
      </w:r>
      <w:r w:rsidR="00565784" w:rsidRPr="00E37726">
        <w:rPr>
          <w:rFonts w:ascii="Times New Roman" w:hAnsi="Times New Roman" w:cs="Times New Roman"/>
          <w:sz w:val="24"/>
          <w:szCs w:val="24"/>
        </w:rPr>
        <w:t>udostępnia</w:t>
      </w:r>
      <w:r w:rsidR="00762043" w:rsidRPr="00E37726">
        <w:rPr>
          <w:rFonts w:ascii="Times New Roman" w:hAnsi="Times New Roman" w:cs="Times New Roman"/>
          <w:sz w:val="24"/>
          <w:szCs w:val="24"/>
        </w:rPr>
        <w:t>nia</w:t>
      </w:r>
      <w:r w:rsidR="00565784" w:rsidRPr="00E37726">
        <w:rPr>
          <w:rFonts w:ascii="Times New Roman" w:hAnsi="Times New Roman" w:cs="Times New Roman"/>
          <w:sz w:val="24"/>
          <w:szCs w:val="24"/>
        </w:rPr>
        <w:t xml:space="preserve"> usług</w:t>
      </w:r>
      <w:r w:rsidR="00762043" w:rsidRPr="00E37726">
        <w:rPr>
          <w:rFonts w:ascii="Times New Roman" w:hAnsi="Times New Roman" w:cs="Times New Roman"/>
          <w:sz w:val="24"/>
          <w:szCs w:val="24"/>
        </w:rPr>
        <w:t>i</w:t>
      </w:r>
      <w:r w:rsidR="00565784" w:rsidRPr="00E37726">
        <w:rPr>
          <w:rFonts w:ascii="Times New Roman" w:hAnsi="Times New Roman" w:cs="Times New Roman"/>
          <w:sz w:val="24"/>
          <w:szCs w:val="24"/>
        </w:rPr>
        <w:t xml:space="preserve"> sieciow</w:t>
      </w:r>
      <w:r w:rsidR="00762043" w:rsidRPr="00E37726">
        <w:rPr>
          <w:rFonts w:ascii="Times New Roman" w:hAnsi="Times New Roman" w:cs="Times New Roman"/>
          <w:sz w:val="24"/>
          <w:szCs w:val="24"/>
        </w:rPr>
        <w:t>ej</w:t>
      </w:r>
      <w:r w:rsidR="00565784" w:rsidRPr="00E37726">
        <w:rPr>
          <w:rFonts w:ascii="Times New Roman" w:hAnsi="Times New Roman" w:cs="Times New Roman"/>
          <w:sz w:val="24"/>
          <w:szCs w:val="24"/>
        </w:rPr>
        <w:t xml:space="preserve"> umożli</w:t>
      </w:r>
      <w:r w:rsidR="00446E26" w:rsidRPr="00E37726">
        <w:rPr>
          <w:rFonts w:ascii="Times New Roman" w:hAnsi="Times New Roman" w:cs="Times New Roman"/>
          <w:sz w:val="24"/>
          <w:szCs w:val="24"/>
        </w:rPr>
        <w:t>wiając</w:t>
      </w:r>
      <w:r w:rsidR="00762043" w:rsidRPr="00E37726">
        <w:rPr>
          <w:rFonts w:ascii="Times New Roman" w:hAnsi="Times New Roman" w:cs="Times New Roman"/>
          <w:sz w:val="24"/>
          <w:szCs w:val="24"/>
        </w:rPr>
        <w:t>ej</w:t>
      </w:r>
      <w:r w:rsidR="00446E26" w:rsidRPr="00E37726">
        <w:rPr>
          <w:rFonts w:ascii="Times New Roman" w:hAnsi="Times New Roman" w:cs="Times New Roman"/>
          <w:sz w:val="24"/>
          <w:szCs w:val="24"/>
        </w:rPr>
        <w:t xml:space="preserve"> przekazanie </w:t>
      </w:r>
      <w:r w:rsidR="00762043" w:rsidRPr="00E37726">
        <w:rPr>
          <w:rFonts w:ascii="Times New Roman" w:hAnsi="Times New Roman" w:cs="Times New Roman"/>
          <w:sz w:val="24"/>
          <w:szCs w:val="24"/>
        </w:rPr>
        <w:t>wszystkich niezbędny</w:t>
      </w:r>
      <w:r w:rsidR="009C3E77" w:rsidRPr="00E37726">
        <w:rPr>
          <w:rFonts w:ascii="Times New Roman" w:hAnsi="Times New Roman" w:cs="Times New Roman"/>
          <w:sz w:val="24"/>
          <w:szCs w:val="24"/>
        </w:rPr>
        <w:t>ch</w:t>
      </w:r>
      <w:r w:rsidR="00996D5C" w:rsidRPr="00E37726">
        <w:rPr>
          <w:rFonts w:ascii="Times New Roman" w:hAnsi="Times New Roman" w:cs="Times New Roman"/>
          <w:sz w:val="24"/>
          <w:szCs w:val="24"/>
        </w:rPr>
        <w:t xml:space="preserve"> </w:t>
      </w:r>
      <w:r w:rsidR="00446E26" w:rsidRPr="00E37726">
        <w:rPr>
          <w:rFonts w:ascii="Times New Roman" w:hAnsi="Times New Roman" w:cs="Times New Roman"/>
          <w:sz w:val="24"/>
          <w:szCs w:val="24"/>
        </w:rPr>
        <w:t xml:space="preserve">informacji </w:t>
      </w:r>
      <w:r w:rsidR="00565784" w:rsidRPr="00E37726">
        <w:rPr>
          <w:rFonts w:ascii="Times New Roman" w:hAnsi="Times New Roman" w:cs="Times New Roman"/>
          <w:sz w:val="24"/>
          <w:szCs w:val="24"/>
        </w:rPr>
        <w:t>przez kwalifikowanego dostawcę usług zaufania za pomocą bezpośredniej wymiany danych pomiędzy systemem kwalifikowanego dostawcy usług zaufania a bazą adresów elektronicznych.</w:t>
      </w:r>
      <w:r w:rsidR="00670A87" w:rsidRPr="00E37726">
        <w:rPr>
          <w:rFonts w:ascii="Times New Roman" w:hAnsi="Times New Roman" w:cs="Times New Roman"/>
          <w:sz w:val="24"/>
          <w:szCs w:val="24"/>
        </w:rPr>
        <w:t xml:space="preserve"> Zakres przekazywanych danych, określony w art. </w:t>
      </w:r>
      <w:r w:rsidR="00A43B7C" w:rsidRPr="00E37726">
        <w:rPr>
          <w:rFonts w:ascii="Times New Roman" w:hAnsi="Times New Roman" w:cs="Times New Roman"/>
          <w:sz w:val="24"/>
          <w:szCs w:val="24"/>
        </w:rPr>
        <w:t>2</w:t>
      </w:r>
      <w:r w:rsidR="00670A87" w:rsidRPr="00E37726">
        <w:rPr>
          <w:rFonts w:ascii="Times New Roman" w:hAnsi="Times New Roman" w:cs="Times New Roman"/>
          <w:sz w:val="24"/>
          <w:szCs w:val="24"/>
        </w:rPr>
        <w:t xml:space="preserve">9 ust. 3, </w:t>
      </w:r>
      <w:r w:rsidR="009C3E77" w:rsidRPr="00E37726">
        <w:rPr>
          <w:rFonts w:ascii="Times New Roman" w:hAnsi="Times New Roman" w:cs="Times New Roman"/>
          <w:sz w:val="24"/>
          <w:szCs w:val="24"/>
        </w:rPr>
        <w:t>ma charakter enumeratywny i zupełny</w:t>
      </w:r>
      <w:r w:rsidR="00A232B5" w:rsidRPr="00E37726">
        <w:rPr>
          <w:rFonts w:ascii="Times New Roman" w:hAnsi="Times New Roman" w:cs="Times New Roman"/>
          <w:sz w:val="24"/>
          <w:szCs w:val="24"/>
        </w:rPr>
        <w:t>. O</w:t>
      </w:r>
      <w:r w:rsidR="009C3E77" w:rsidRPr="00E37726">
        <w:rPr>
          <w:rFonts w:ascii="Times New Roman" w:hAnsi="Times New Roman" w:cs="Times New Roman"/>
          <w:sz w:val="24"/>
          <w:szCs w:val="24"/>
        </w:rPr>
        <w:t xml:space="preserve">graniczony został do niezbędnego minimum, </w:t>
      </w:r>
      <w:r w:rsidR="009C3E77" w:rsidRPr="00E37726">
        <w:rPr>
          <w:rFonts w:ascii="Times New Roman" w:hAnsi="Times New Roman" w:cs="Times New Roman"/>
          <w:sz w:val="24"/>
          <w:szCs w:val="24"/>
        </w:rPr>
        <w:lastRenderedPageBreak/>
        <w:t>gwarantującego jednocześnie spełnienie potrzeb informacyjnych, w szczególności na potrzeby wyszukania adresu skrzynki.</w:t>
      </w:r>
      <w:r w:rsidR="00CF01BB" w:rsidRPr="00E37726">
        <w:rPr>
          <w:rFonts w:ascii="Times New Roman" w:hAnsi="Times New Roman" w:cs="Times New Roman"/>
          <w:sz w:val="24"/>
          <w:szCs w:val="24"/>
        </w:rPr>
        <w:t xml:space="preserve"> </w:t>
      </w:r>
      <w:r w:rsidR="0031654E" w:rsidRPr="00E37726">
        <w:rPr>
          <w:rFonts w:ascii="Times New Roman" w:hAnsi="Times New Roman" w:cs="Times New Roman"/>
          <w:sz w:val="24"/>
          <w:szCs w:val="24"/>
        </w:rPr>
        <w:t>C</w:t>
      </w:r>
      <w:r w:rsidR="00CF01BB" w:rsidRPr="00E37726">
        <w:rPr>
          <w:rFonts w:ascii="Times New Roman" w:hAnsi="Times New Roman" w:cs="Times New Roman"/>
          <w:sz w:val="24"/>
          <w:szCs w:val="24"/>
        </w:rPr>
        <w:t>elem zapewnienia aktualności danych przetwarzanych na potrzeby wyszukania adresu skrzynki, nakłada się –</w:t>
      </w:r>
      <w:r w:rsidR="00A232B5" w:rsidRPr="00E37726">
        <w:rPr>
          <w:rFonts w:ascii="Times New Roman" w:hAnsi="Times New Roman" w:cs="Times New Roman"/>
          <w:sz w:val="24"/>
          <w:szCs w:val="24"/>
        </w:rPr>
        <w:t xml:space="preserve"> zgodnie z </w:t>
      </w:r>
      <w:r w:rsidR="00CF01BB" w:rsidRPr="00E37726">
        <w:rPr>
          <w:rFonts w:ascii="Times New Roman" w:hAnsi="Times New Roman" w:cs="Times New Roman"/>
          <w:sz w:val="24"/>
          <w:szCs w:val="24"/>
        </w:rPr>
        <w:t xml:space="preserve">art. 25 ust. 1 projektu ustawy – na kwalifikowanego dostawcę usług zaufania obowiązek informowania o każdej wiadomej mu zmianie danych </w:t>
      </w:r>
      <w:r w:rsidR="00272986" w:rsidRPr="00E37726">
        <w:rPr>
          <w:rFonts w:ascii="Times New Roman" w:hAnsi="Times New Roman" w:cs="Times New Roman"/>
          <w:sz w:val="24"/>
          <w:szCs w:val="24"/>
        </w:rPr>
        <w:t>przetwarzanych w bazie adresów elektronicznych, dotyczących dostarczanych przez niego skrzynek doręczeń. Spełnienie tego obowiązku umożliwione jest poprzez ustawowe zobowiązanie ministra właściwego do spraw informatyzacji do udostępnienia stosownej usługi sieciowej</w:t>
      </w:r>
      <w:r w:rsidR="00BC62EB" w:rsidRPr="00E37726">
        <w:rPr>
          <w:rFonts w:ascii="Times New Roman" w:hAnsi="Times New Roman" w:cs="Times New Roman"/>
          <w:sz w:val="24"/>
          <w:szCs w:val="24"/>
        </w:rPr>
        <w:t xml:space="preserve"> (</w:t>
      </w:r>
      <w:r w:rsidR="00272986" w:rsidRPr="00E37726">
        <w:rPr>
          <w:rFonts w:ascii="Times New Roman" w:hAnsi="Times New Roman" w:cs="Times New Roman"/>
          <w:sz w:val="24"/>
          <w:szCs w:val="24"/>
        </w:rPr>
        <w:t>art. 25 ust. 2 projektu ustawy</w:t>
      </w:r>
      <w:r w:rsidR="00BC62EB" w:rsidRPr="00E37726">
        <w:rPr>
          <w:rFonts w:ascii="Times New Roman" w:hAnsi="Times New Roman" w:cs="Times New Roman"/>
          <w:sz w:val="24"/>
          <w:szCs w:val="24"/>
        </w:rPr>
        <w:t>)</w:t>
      </w:r>
      <w:r w:rsidR="00272986" w:rsidRPr="00E37726">
        <w:rPr>
          <w:rFonts w:ascii="Times New Roman" w:hAnsi="Times New Roman" w:cs="Times New Roman"/>
          <w:sz w:val="24"/>
          <w:szCs w:val="24"/>
        </w:rPr>
        <w:t>.</w:t>
      </w:r>
    </w:p>
    <w:p w14:paraId="6FF26333" w14:textId="31807618" w:rsidR="00C26CD6" w:rsidRPr="00E37726" w:rsidRDefault="00DD558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Nawet, jeżeli posiadacz kwalifikowanej skrzynki doręczeń nie zdecyduje się na wpis do bazy adresów elektronicznych, kwalifikowany dostawca usług zaufania </w:t>
      </w:r>
      <w:r w:rsidR="006F157B" w:rsidRPr="00E37726">
        <w:rPr>
          <w:rFonts w:ascii="Times New Roman" w:hAnsi="Times New Roman" w:cs="Times New Roman"/>
          <w:sz w:val="24"/>
          <w:szCs w:val="24"/>
        </w:rPr>
        <w:t>przekazuje</w:t>
      </w:r>
      <w:r w:rsidRPr="00E37726">
        <w:rPr>
          <w:rFonts w:ascii="Times New Roman" w:hAnsi="Times New Roman" w:cs="Times New Roman"/>
          <w:sz w:val="24"/>
          <w:szCs w:val="24"/>
        </w:rPr>
        <w:t xml:space="preserve"> ministrowi właściwemu do spraw informatyzacji informacj</w:t>
      </w:r>
      <w:r w:rsidR="00486239" w:rsidRPr="00E37726">
        <w:rPr>
          <w:rFonts w:ascii="Times New Roman" w:hAnsi="Times New Roman" w:cs="Times New Roman"/>
          <w:sz w:val="24"/>
          <w:szCs w:val="24"/>
        </w:rPr>
        <w:t>ę</w:t>
      </w:r>
      <w:r w:rsidRPr="00E37726">
        <w:rPr>
          <w:rFonts w:ascii="Times New Roman" w:hAnsi="Times New Roman" w:cs="Times New Roman"/>
          <w:sz w:val="24"/>
          <w:szCs w:val="24"/>
        </w:rPr>
        <w:t xml:space="preserve"> o adresie skrzynki, którą dostarcza</w:t>
      </w:r>
      <w:r w:rsidR="00486239" w:rsidRPr="00E37726">
        <w:rPr>
          <w:rFonts w:ascii="Times New Roman" w:hAnsi="Times New Roman" w:cs="Times New Roman"/>
          <w:sz w:val="24"/>
          <w:szCs w:val="24"/>
        </w:rPr>
        <w:t>, i jej lokalizacji</w:t>
      </w:r>
      <w:r w:rsidR="0031654E" w:rsidRPr="00E37726">
        <w:rPr>
          <w:rFonts w:ascii="Times New Roman" w:hAnsi="Times New Roman" w:cs="Times New Roman"/>
          <w:sz w:val="24"/>
          <w:szCs w:val="24"/>
        </w:rPr>
        <w:t xml:space="preserve"> (wyłącznie dane techniczne, nie stanowiące danych osobowych)</w:t>
      </w:r>
      <w:r w:rsidR="00486239" w:rsidRPr="00E37726">
        <w:rPr>
          <w:rFonts w:ascii="Times New Roman" w:hAnsi="Times New Roman" w:cs="Times New Roman"/>
          <w:sz w:val="24"/>
          <w:szCs w:val="24"/>
        </w:rPr>
        <w:t xml:space="preserve">. </w:t>
      </w:r>
      <w:r w:rsidRPr="00E37726">
        <w:rPr>
          <w:rFonts w:ascii="Times New Roman" w:hAnsi="Times New Roman" w:cs="Times New Roman"/>
          <w:sz w:val="24"/>
          <w:szCs w:val="24"/>
        </w:rPr>
        <w:t>Działanie to jest niezbędne na potrzeby wymiany korespondencji między wszystkimi typami skrzynek doręczeń</w:t>
      </w:r>
      <w:r w:rsidR="002B49AA" w:rsidRPr="00E37726">
        <w:rPr>
          <w:rFonts w:ascii="Times New Roman" w:hAnsi="Times New Roman" w:cs="Times New Roman"/>
          <w:sz w:val="24"/>
          <w:szCs w:val="24"/>
        </w:rPr>
        <w:t xml:space="preserve"> i odnajduje swoje ustawowe odzwierciedlenie w zmianach projektowanych w ustawie z dnia 5</w:t>
      </w:r>
      <w:r w:rsidR="00246C97">
        <w:rPr>
          <w:rFonts w:ascii="Times New Roman" w:hAnsi="Times New Roman" w:cs="Times New Roman"/>
          <w:sz w:val="24"/>
          <w:szCs w:val="24"/>
        </w:rPr>
        <w:t> </w:t>
      </w:r>
      <w:r w:rsidR="002B49AA" w:rsidRPr="00E37726">
        <w:rPr>
          <w:rFonts w:ascii="Times New Roman" w:hAnsi="Times New Roman" w:cs="Times New Roman"/>
          <w:sz w:val="24"/>
          <w:szCs w:val="24"/>
        </w:rPr>
        <w:t>września 2016 r. o usługach zaufania oraz identyfikacji elektronicznej</w:t>
      </w:r>
      <w:r w:rsidR="00BC62EB" w:rsidRPr="00E37726">
        <w:rPr>
          <w:rFonts w:ascii="Times New Roman" w:hAnsi="Times New Roman" w:cs="Times New Roman"/>
          <w:sz w:val="24"/>
          <w:szCs w:val="24"/>
        </w:rPr>
        <w:t>.</w:t>
      </w:r>
    </w:p>
    <w:p w14:paraId="595212C1" w14:textId="6758620A" w:rsidR="00666863" w:rsidRPr="00E37726" w:rsidRDefault="00E91299"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4" w:name="_Toc906884"/>
      <w:r w:rsidRPr="00E37726">
        <w:rPr>
          <w:rFonts w:ascii="Times New Roman" w:hAnsi="Times New Roman" w:cs="Times New Roman"/>
          <w:sz w:val="24"/>
          <w:szCs w:val="24"/>
        </w:rPr>
        <w:t>R</w:t>
      </w:r>
      <w:r w:rsidR="00CF5B41" w:rsidRPr="00E37726">
        <w:rPr>
          <w:rFonts w:ascii="Times New Roman" w:hAnsi="Times New Roman" w:cs="Times New Roman"/>
          <w:sz w:val="24"/>
          <w:szCs w:val="24"/>
        </w:rPr>
        <w:t xml:space="preserve">ola </w:t>
      </w:r>
      <w:r w:rsidR="00BC475C" w:rsidRPr="00E37726">
        <w:rPr>
          <w:rFonts w:ascii="Times New Roman" w:hAnsi="Times New Roman" w:cs="Times New Roman"/>
          <w:sz w:val="24"/>
          <w:szCs w:val="24"/>
        </w:rPr>
        <w:t>o</w:t>
      </w:r>
      <w:r w:rsidR="00666863" w:rsidRPr="00E37726">
        <w:rPr>
          <w:rFonts w:ascii="Times New Roman" w:hAnsi="Times New Roman" w:cs="Times New Roman"/>
          <w:sz w:val="24"/>
          <w:szCs w:val="24"/>
        </w:rPr>
        <w:t>perator</w:t>
      </w:r>
      <w:r w:rsidR="00BC475C" w:rsidRPr="00E37726">
        <w:rPr>
          <w:rFonts w:ascii="Times New Roman" w:hAnsi="Times New Roman" w:cs="Times New Roman"/>
          <w:sz w:val="24"/>
          <w:szCs w:val="24"/>
        </w:rPr>
        <w:t>a</w:t>
      </w:r>
      <w:r w:rsidR="00666863" w:rsidRPr="00E37726">
        <w:rPr>
          <w:rFonts w:ascii="Times New Roman" w:hAnsi="Times New Roman" w:cs="Times New Roman"/>
          <w:sz w:val="24"/>
          <w:szCs w:val="24"/>
        </w:rPr>
        <w:t xml:space="preserve"> wyznaczon</w:t>
      </w:r>
      <w:r w:rsidR="00BC475C" w:rsidRPr="00E37726">
        <w:rPr>
          <w:rFonts w:ascii="Times New Roman" w:hAnsi="Times New Roman" w:cs="Times New Roman"/>
          <w:sz w:val="24"/>
          <w:szCs w:val="24"/>
        </w:rPr>
        <w:t>ego</w:t>
      </w:r>
      <w:r w:rsidR="00DE4536" w:rsidRPr="00E37726">
        <w:rPr>
          <w:rFonts w:ascii="Times New Roman" w:hAnsi="Times New Roman" w:cs="Times New Roman"/>
          <w:sz w:val="24"/>
          <w:szCs w:val="24"/>
        </w:rPr>
        <w:t xml:space="preserve"> i </w:t>
      </w:r>
      <w:r w:rsidR="002A3F28" w:rsidRPr="00E37726">
        <w:rPr>
          <w:rFonts w:ascii="Times New Roman" w:hAnsi="Times New Roman" w:cs="Times New Roman"/>
          <w:sz w:val="24"/>
          <w:szCs w:val="24"/>
        </w:rPr>
        <w:t>zmiany w konkursie na operatora wyznaczonego</w:t>
      </w:r>
      <w:bookmarkEnd w:id="24"/>
    </w:p>
    <w:p w14:paraId="6B94FFED" w14:textId="3C7F0C44" w:rsidR="00BB1314" w:rsidRPr="00E37726" w:rsidRDefault="001005F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w:t>
      </w:r>
      <w:r w:rsidR="00350B85" w:rsidRPr="00E37726">
        <w:rPr>
          <w:rFonts w:ascii="Times New Roman" w:hAnsi="Times New Roman" w:cs="Times New Roman"/>
          <w:sz w:val="24"/>
          <w:szCs w:val="24"/>
        </w:rPr>
        <w:t>o świadczenia publicznej usługi rejestrowanego doręc</w:t>
      </w:r>
      <w:r w:rsidR="004A4311" w:rsidRPr="00E37726">
        <w:rPr>
          <w:rFonts w:ascii="Times New Roman" w:hAnsi="Times New Roman" w:cs="Times New Roman"/>
          <w:sz w:val="24"/>
          <w:szCs w:val="24"/>
        </w:rPr>
        <w:t>zenia elektronicznego</w:t>
      </w:r>
      <w:r w:rsidRPr="00E37726">
        <w:rPr>
          <w:rFonts w:ascii="Times New Roman" w:hAnsi="Times New Roman" w:cs="Times New Roman"/>
          <w:sz w:val="24"/>
          <w:szCs w:val="24"/>
        </w:rPr>
        <w:t xml:space="preserve"> </w:t>
      </w:r>
      <w:r w:rsidR="00350B85" w:rsidRPr="00E37726">
        <w:rPr>
          <w:rFonts w:ascii="Times New Roman" w:hAnsi="Times New Roman" w:cs="Times New Roman"/>
          <w:sz w:val="24"/>
          <w:szCs w:val="24"/>
        </w:rPr>
        <w:t>oraz</w:t>
      </w:r>
      <w:r w:rsidR="00DB1C84" w:rsidRPr="00E37726">
        <w:rPr>
          <w:rFonts w:ascii="Times New Roman" w:hAnsi="Times New Roman" w:cs="Times New Roman"/>
          <w:sz w:val="24"/>
          <w:szCs w:val="24"/>
        </w:rPr>
        <w:t xml:space="preserve"> publicznej</w:t>
      </w:r>
      <w:r w:rsidR="00350B85" w:rsidRPr="00E37726">
        <w:rPr>
          <w:rFonts w:ascii="Times New Roman" w:hAnsi="Times New Roman" w:cs="Times New Roman"/>
          <w:sz w:val="24"/>
          <w:szCs w:val="24"/>
        </w:rPr>
        <w:t xml:space="preserve"> usługi hybrydowej</w:t>
      </w:r>
      <w:r w:rsidRPr="00E37726">
        <w:rPr>
          <w:rFonts w:ascii="Times New Roman" w:hAnsi="Times New Roman" w:cs="Times New Roman"/>
          <w:sz w:val="24"/>
          <w:szCs w:val="24"/>
        </w:rPr>
        <w:t xml:space="preserve"> </w:t>
      </w:r>
      <w:r w:rsidR="00350B85" w:rsidRPr="00E37726">
        <w:rPr>
          <w:rFonts w:ascii="Times New Roman" w:hAnsi="Times New Roman" w:cs="Times New Roman"/>
          <w:sz w:val="24"/>
          <w:szCs w:val="24"/>
        </w:rPr>
        <w:t xml:space="preserve">obowiązany jest </w:t>
      </w:r>
      <w:r w:rsidRPr="00E37726">
        <w:rPr>
          <w:rFonts w:ascii="Times New Roman" w:hAnsi="Times New Roman" w:cs="Times New Roman"/>
          <w:sz w:val="24"/>
          <w:szCs w:val="24"/>
        </w:rPr>
        <w:t xml:space="preserve">– zgodnie z </w:t>
      </w:r>
      <w:r w:rsidR="00B7240A" w:rsidRPr="00E37726">
        <w:rPr>
          <w:rFonts w:ascii="Times New Roman" w:hAnsi="Times New Roman" w:cs="Times New Roman"/>
          <w:sz w:val="24"/>
          <w:szCs w:val="24"/>
        </w:rPr>
        <w:t>projektem ustawy</w:t>
      </w:r>
      <w:r w:rsidRPr="00E37726">
        <w:rPr>
          <w:rFonts w:ascii="Times New Roman" w:hAnsi="Times New Roman" w:cs="Times New Roman"/>
          <w:sz w:val="24"/>
          <w:szCs w:val="24"/>
        </w:rPr>
        <w:t xml:space="preserve"> – </w:t>
      </w:r>
      <w:r w:rsidR="00561A6F" w:rsidRPr="00E37726">
        <w:rPr>
          <w:rFonts w:ascii="Times New Roman" w:hAnsi="Times New Roman" w:cs="Times New Roman"/>
          <w:sz w:val="24"/>
          <w:szCs w:val="24"/>
        </w:rPr>
        <w:t xml:space="preserve">operator wyznaczony. </w:t>
      </w:r>
      <w:r w:rsidR="008D791E" w:rsidRPr="00E37726">
        <w:rPr>
          <w:rFonts w:ascii="Times New Roman" w:hAnsi="Times New Roman" w:cs="Times New Roman"/>
          <w:sz w:val="24"/>
          <w:szCs w:val="24"/>
        </w:rPr>
        <w:t>W </w:t>
      </w:r>
      <w:r w:rsidR="00E91299" w:rsidRPr="00E37726">
        <w:rPr>
          <w:rFonts w:ascii="Times New Roman" w:hAnsi="Times New Roman" w:cs="Times New Roman"/>
          <w:sz w:val="24"/>
          <w:szCs w:val="24"/>
        </w:rPr>
        <w:t xml:space="preserve">okresie przejściowym, czyli do dnia 31 grudnia 2025 r., obowiązki operatora wyznaczonego wynikające z </w:t>
      </w:r>
      <w:r w:rsidR="00ED7E89" w:rsidRPr="00E37726">
        <w:rPr>
          <w:rFonts w:ascii="Times New Roman" w:hAnsi="Times New Roman" w:cs="Times New Roman"/>
          <w:sz w:val="24"/>
          <w:szCs w:val="24"/>
        </w:rPr>
        <w:t>projektu</w:t>
      </w:r>
      <w:r w:rsidR="00E91299" w:rsidRPr="00E37726">
        <w:rPr>
          <w:rFonts w:ascii="Times New Roman" w:hAnsi="Times New Roman" w:cs="Times New Roman"/>
          <w:sz w:val="24"/>
          <w:szCs w:val="24"/>
        </w:rPr>
        <w:t xml:space="preserve"> ustawy powierzone zostają operatorowi wyznaczonemu, o którym mowa w art. 3 pkt 12 ustawy z dnia 23 listopada 2012 r. – Prawo pocztowe.</w:t>
      </w:r>
      <w:r w:rsidR="00561A6F" w:rsidRPr="00E37726">
        <w:rPr>
          <w:rFonts w:ascii="Times New Roman" w:hAnsi="Times New Roman" w:cs="Times New Roman"/>
          <w:sz w:val="24"/>
          <w:szCs w:val="24"/>
        </w:rPr>
        <w:t xml:space="preserve"> Na potrzeby świadczenia publicznej usługi rejestrowanego doręczenia elektronicznego zobowiązuje się operatora wyznaczonego do rejestracji</w:t>
      </w:r>
      <w:r w:rsidR="00903A1C" w:rsidRPr="00E37726">
        <w:rPr>
          <w:rFonts w:ascii="Times New Roman" w:hAnsi="Times New Roman" w:cs="Times New Roman"/>
          <w:sz w:val="24"/>
          <w:szCs w:val="24"/>
        </w:rPr>
        <w:t xml:space="preserve"> w rejestrze </w:t>
      </w:r>
      <w:r w:rsidR="00561A6F" w:rsidRPr="00E37726">
        <w:rPr>
          <w:rFonts w:ascii="Times New Roman" w:hAnsi="Times New Roman" w:cs="Times New Roman"/>
          <w:sz w:val="24"/>
          <w:szCs w:val="24"/>
        </w:rPr>
        <w:t xml:space="preserve">dostawców usług zaufania, o którym mowa w art. </w:t>
      </w:r>
      <w:r w:rsidR="00903A1C" w:rsidRPr="00E37726">
        <w:rPr>
          <w:rFonts w:ascii="Times New Roman" w:hAnsi="Times New Roman" w:cs="Times New Roman"/>
          <w:sz w:val="24"/>
          <w:szCs w:val="24"/>
        </w:rPr>
        <w:t>2 pkt 1</w:t>
      </w:r>
      <w:r w:rsidR="00561A6F" w:rsidRPr="00E37726">
        <w:rPr>
          <w:rFonts w:ascii="Times New Roman" w:hAnsi="Times New Roman" w:cs="Times New Roman"/>
          <w:sz w:val="24"/>
          <w:szCs w:val="24"/>
        </w:rPr>
        <w:t xml:space="preserve"> ustawy z dnia 5 września 2016 r. o usługach zaufania oraz identyfikacji elektronicznej.</w:t>
      </w:r>
      <w:r w:rsidR="009B1F30" w:rsidRPr="00E37726">
        <w:rPr>
          <w:rFonts w:ascii="Times New Roman" w:hAnsi="Times New Roman" w:cs="Times New Roman"/>
          <w:sz w:val="24"/>
          <w:szCs w:val="24"/>
        </w:rPr>
        <w:t xml:space="preserve"> </w:t>
      </w:r>
      <w:r w:rsidR="00F46961" w:rsidRPr="00E37726">
        <w:rPr>
          <w:rFonts w:ascii="Times New Roman" w:hAnsi="Times New Roman" w:cs="Times New Roman"/>
          <w:sz w:val="24"/>
          <w:szCs w:val="24"/>
        </w:rPr>
        <w:t>Ponadto zostaje on</w:t>
      </w:r>
      <w:r w:rsidR="009B1F30" w:rsidRPr="00E37726">
        <w:rPr>
          <w:rFonts w:ascii="Times New Roman" w:hAnsi="Times New Roman" w:cs="Times New Roman"/>
          <w:sz w:val="24"/>
          <w:szCs w:val="24"/>
        </w:rPr>
        <w:t xml:space="preserve"> obowiązany do świadczenia publicznej usługi rejestrowanego doręczenia elektronicznego zgodnie ze standardem, o którym mowa w art. 26a ustawy z dnia 5 września 2016 r. o usługach zaufania oraz identyfikacji elektronicznej. Nakłada się na niego również obowiązek udostępniania elektronicznych skrzynek podawczych dla podmiotów publicznych oraz elektronicznych skrzynek doręczeń dla podmiotów niepublicznych.</w:t>
      </w:r>
    </w:p>
    <w:p w14:paraId="564E6A0A" w14:textId="5486ED18" w:rsidR="00081D67" w:rsidRPr="00E37726" w:rsidRDefault="00081D6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Świadcząc publiczną usługę rejestrowanego doręczenia elektronicznego operator wyznaczony </w:t>
      </w:r>
      <w:r w:rsidR="00A150A5" w:rsidRPr="00E37726">
        <w:rPr>
          <w:rFonts w:ascii="Times New Roman" w:hAnsi="Times New Roman" w:cs="Times New Roman"/>
          <w:sz w:val="24"/>
          <w:szCs w:val="24"/>
        </w:rPr>
        <w:t xml:space="preserve">zobowiązany jest – </w:t>
      </w:r>
      <w:r w:rsidR="00ED6B4E" w:rsidRPr="00E37726">
        <w:rPr>
          <w:rFonts w:ascii="Times New Roman" w:hAnsi="Times New Roman" w:cs="Times New Roman"/>
          <w:sz w:val="24"/>
          <w:szCs w:val="24"/>
        </w:rPr>
        <w:t xml:space="preserve">zgodnie z </w:t>
      </w:r>
      <w:r w:rsidR="00A150A5" w:rsidRPr="00E37726">
        <w:rPr>
          <w:rFonts w:ascii="Times New Roman" w:hAnsi="Times New Roman" w:cs="Times New Roman"/>
          <w:sz w:val="24"/>
          <w:szCs w:val="24"/>
        </w:rPr>
        <w:t>projekt</w:t>
      </w:r>
      <w:r w:rsidR="00ED6B4E" w:rsidRPr="00E37726">
        <w:rPr>
          <w:rFonts w:ascii="Times New Roman" w:hAnsi="Times New Roman" w:cs="Times New Roman"/>
          <w:sz w:val="24"/>
          <w:szCs w:val="24"/>
        </w:rPr>
        <w:t>em</w:t>
      </w:r>
      <w:r w:rsidR="00A150A5" w:rsidRPr="00E37726">
        <w:rPr>
          <w:rFonts w:ascii="Times New Roman" w:hAnsi="Times New Roman" w:cs="Times New Roman"/>
          <w:sz w:val="24"/>
          <w:szCs w:val="24"/>
        </w:rPr>
        <w:t xml:space="preserve"> ustawy – </w:t>
      </w:r>
      <w:r w:rsidR="00FF21F6" w:rsidRPr="00E37726">
        <w:rPr>
          <w:rFonts w:ascii="Times New Roman" w:hAnsi="Times New Roman" w:cs="Times New Roman"/>
          <w:sz w:val="24"/>
          <w:szCs w:val="24"/>
        </w:rPr>
        <w:t>do zapewnienia</w:t>
      </w:r>
      <w:r w:rsidRPr="00E37726">
        <w:rPr>
          <w:rFonts w:ascii="Times New Roman" w:hAnsi="Times New Roman" w:cs="Times New Roman"/>
          <w:sz w:val="24"/>
          <w:szCs w:val="24"/>
        </w:rPr>
        <w:t>:</w:t>
      </w:r>
    </w:p>
    <w:p w14:paraId="6791AAE6" w14:textId="30396EF4"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identyfikacji nadawcy;</w:t>
      </w:r>
    </w:p>
    <w:p w14:paraId="5A562E84" w14:textId="22FA4FF3"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identyfikacji adresata przed dostarczeniem danych;</w:t>
      </w:r>
    </w:p>
    <w:p w14:paraId="37436C8C" w14:textId="7D26EB62"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zabezpieczenia wysłania i otrzymania danych zaawansowaną pieczęcią elektroniczną dostawcy usługi w taki sposób, by wykluczyć możliwość niewykrywalnej zmiany danych;</w:t>
      </w:r>
    </w:p>
    <w:p w14:paraId="30A81499" w14:textId="0FE80B4A"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wyraźnego wskazania nadawcy i adresatowi danych każdej zmiany danych niezbędnej do celów wysłania lub otrzymania danych;</w:t>
      </w:r>
    </w:p>
    <w:p w14:paraId="63330A76" w14:textId="00D63463" w:rsidR="00081D67"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wskazania za pomocą kwalifikowanego elektronicznego znacznika czasu daty i czasu wysłania, otrzymania i wszelkiej zmiany danych.</w:t>
      </w:r>
    </w:p>
    <w:p w14:paraId="7A15F879" w14:textId="71065B9A" w:rsidR="00A150A5" w:rsidRPr="00E37726" w:rsidRDefault="00A71C7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Spełnienie</w:t>
      </w:r>
      <w:r w:rsidR="00A150A5" w:rsidRPr="00E37726">
        <w:rPr>
          <w:rFonts w:ascii="Times New Roman" w:hAnsi="Times New Roman" w:cs="Times New Roman"/>
          <w:sz w:val="24"/>
          <w:szCs w:val="24"/>
        </w:rPr>
        <w:t xml:space="preserve"> przez operatora wyznaczonego powyższych </w:t>
      </w:r>
      <w:r w:rsidRPr="00E37726">
        <w:rPr>
          <w:rFonts w:ascii="Times New Roman" w:hAnsi="Times New Roman" w:cs="Times New Roman"/>
          <w:sz w:val="24"/>
          <w:szCs w:val="24"/>
        </w:rPr>
        <w:t>dodatkowych wymagań</w:t>
      </w:r>
      <w:r w:rsidR="00A150A5" w:rsidRPr="00E37726">
        <w:rPr>
          <w:rFonts w:ascii="Times New Roman" w:hAnsi="Times New Roman" w:cs="Times New Roman"/>
          <w:sz w:val="24"/>
          <w:szCs w:val="24"/>
        </w:rPr>
        <w:t xml:space="preserve"> jest kluczowe dla wykazania, że publiczna usługa rejestrowanego doręczenia elektronicznego spełnia kryteria jakościowe stawiane dla kwalifikowanych usług rejestrowanego doręczenia elektronicznego </w:t>
      </w:r>
      <w:r w:rsidR="006863CB" w:rsidRPr="00E37726">
        <w:rPr>
          <w:rFonts w:ascii="Times New Roman" w:hAnsi="Times New Roman" w:cs="Times New Roman"/>
          <w:sz w:val="24"/>
          <w:szCs w:val="24"/>
        </w:rPr>
        <w:t>w </w:t>
      </w:r>
      <w:r w:rsidR="00A150A5" w:rsidRPr="00E37726">
        <w:rPr>
          <w:rFonts w:ascii="Times New Roman" w:hAnsi="Times New Roman" w:cs="Times New Roman"/>
          <w:sz w:val="24"/>
          <w:szCs w:val="24"/>
        </w:rPr>
        <w:t>art. 44 ust. 1 lit. b-f rozporządzenia 910/2014.</w:t>
      </w:r>
    </w:p>
    <w:p w14:paraId="5DD99266" w14:textId="01EC3BAE" w:rsidR="00081D67" w:rsidRPr="00E37726" w:rsidRDefault="0000244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Niezbędnym dla świadczenia publicznej usługi hybrydowej jest zapewnienie:</w:t>
      </w:r>
    </w:p>
    <w:p w14:paraId="61DC717A" w14:textId="1FB25D79"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infrastruktury niezbędnej do wydruku i kopertowania korespondencji nadanej w postaci elektronicznej;</w:t>
      </w:r>
    </w:p>
    <w:p w14:paraId="3ECD5E0C" w14:textId="5F857D1A"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infrastruktury niezbędnej do sporządzenia odwzor</w:t>
      </w:r>
      <w:r w:rsidR="00701703" w:rsidRPr="00E37726">
        <w:rPr>
          <w:rFonts w:ascii="Times New Roman" w:hAnsi="Times New Roman" w:cs="Times New Roman"/>
          <w:sz w:val="24"/>
          <w:szCs w:val="24"/>
        </w:rPr>
        <w:t>owania cyfrowego druków i koresp</w:t>
      </w:r>
      <w:r w:rsidRPr="00E37726">
        <w:rPr>
          <w:rFonts w:ascii="Times New Roman" w:hAnsi="Times New Roman" w:cs="Times New Roman"/>
          <w:sz w:val="24"/>
          <w:szCs w:val="24"/>
        </w:rPr>
        <w:t>ondencji nadanej w formie przesyłki listowej oraz kopert;</w:t>
      </w:r>
    </w:p>
    <w:p w14:paraId="297F290B" w14:textId="3C37CED9"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sieci pocztowej niezbędnej do przyjmowania, sortowania przemieszczania i doręczania przesyłek listowych</w:t>
      </w:r>
    </w:p>
    <w:p w14:paraId="47C5BA4D" w14:textId="221C4AFA" w:rsidR="00002447" w:rsidRPr="00E37726" w:rsidRDefault="00461CF3" w:rsidP="00246C97">
      <w:pPr>
        <w:pStyle w:val="Akapitzlist"/>
        <w:spacing w:after="120" w:line="240" w:lineRule="auto"/>
        <w:ind w:left="0"/>
        <w:contextualSpacing w:val="0"/>
        <w:jc w:val="both"/>
        <w:rPr>
          <w:rFonts w:ascii="Times New Roman" w:hAnsi="Times New Roman" w:cs="Times New Roman"/>
          <w:sz w:val="24"/>
          <w:szCs w:val="24"/>
        </w:rPr>
      </w:pPr>
      <w:r w:rsidRPr="00E37726">
        <w:rPr>
          <w:rFonts w:ascii="Times New Roman" w:hAnsi="Times New Roman" w:cs="Times New Roman"/>
          <w:sz w:val="24"/>
          <w:szCs w:val="24"/>
        </w:rPr>
        <w:t>–</w:t>
      </w:r>
      <w:r w:rsidR="00362B29" w:rsidRPr="00E37726">
        <w:rPr>
          <w:rFonts w:ascii="Times New Roman" w:hAnsi="Times New Roman" w:cs="Times New Roman"/>
          <w:sz w:val="24"/>
          <w:szCs w:val="24"/>
        </w:rPr>
        <w:t xml:space="preserve"> </w:t>
      </w:r>
      <w:r w:rsidR="00002447" w:rsidRPr="00E37726">
        <w:rPr>
          <w:rFonts w:ascii="Times New Roman" w:hAnsi="Times New Roman" w:cs="Times New Roman"/>
          <w:sz w:val="24"/>
          <w:szCs w:val="24"/>
        </w:rPr>
        <w:t>do czego zobowiązuj</w:t>
      </w:r>
      <w:r w:rsidR="0039025E" w:rsidRPr="00E37726">
        <w:rPr>
          <w:rFonts w:ascii="Times New Roman" w:hAnsi="Times New Roman" w:cs="Times New Roman"/>
          <w:sz w:val="24"/>
          <w:szCs w:val="24"/>
        </w:rPr>
        <w:t>e</w:t>
      </w:r>
      <w:r w:rsidR="00002447" w:rsidRPr="00E37726">
        <w:rPr>
          <w:rFonts w:ascii="Times New Roman" w:hAnsi="Times New Roman" w:cs="Times New Roman"/>
          <w:sz w:val="24"/>
          <w:szCs w:val="24"/>
        </w:rPr>
        <w:t xml:space="preserve"> operatora wyznaczonego </w:t>
      </w:r>
      <w:r w:rsidR="009024E9" w:rsidRPr="00E37726">
        <w:rPr>
          <w:rFonts w:ascii="Times New Roman" w:hAnsi="Times New Roman" w:cs="Times New Roman"/>
          <w:sz w:val="24"/>
          <w:szCs w:val="24"/>
        </w:rPr>
        <w:t>art. 1</w:t>
      </w:r>
      <w:r w:rsidR="00903A1C" w:rsidRPr="00E37726">
        <w:rPr>
          <w:rFonts w:ascii="Times New Roman" w:hAnsi="Times New Roman" w:cs="Times New Roman"/>
          <w:sz w:val="24"/>
          <w:szCs w:val="24"/>
        </w:rPr>
        <w:t>4</w:t>
      </w:r>
      <w:r w:rsidR="009024E9" w:rsidRPr="00E37726">
        <w:rPr>
          <w:rFonts w:ascii="Times New Roman" w:hAnsi="Times New Roman" w:cs="Times New Roman"/>
          <w:sz w:val="24"/>
          <w:szCs w:val="24"/>
        </w:rPr>
        <w:t xml:space="preserve"> projektu ustawy.</w:t>
      </w:r>
    </w:p>
    <w:p w14:paraId="556F9D21" w14:textId="7AFF5122" w:rsidR="00517954" w:rsidRPr="00E37726" w:rsidRDefault="007017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Dodatkowe usługi towarzyszące publicznej usłudze hybrydowej świadczone przez operatora wyznaczonego</w:t>
      </w:r>
      <w:r w:rsidR="0039025E" w:rsidRPr="00E37726">
        <w:rPr>
          <w:rFonts w:ascii="Times New Roman" w:hAnsi="Times New Roman" w:cs="Times New Roman"/>
          <w:sz w:val="24"/>
          <w:szCs w:val="24"/>
        </w:rPr>
        <w:t xml:space="preserve"> to</w:t>
      </w:r>
      <w:r w:rsidR="00517954" w:rsidRPr="00E37726">
        <w:rPr>
          <w:rFonts w:ascii="Times New Roman" w:hAnsi="Times New Roman" w:cs="Times New Roman"/>
          <w:sz w:val="24"/>
          <w:szCs w:val="24"/>
        </w:rPr>
        <w:t>:</w:t>
      </w:r>
    </w:p>
    <w:p w14:paraId="35EBD102" w14:textId="4344B1ED"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potwierdzenie odbioru przesyłki poleconej przekazywane nadawcy;</w:t>
      </w:r>
    </w:p>
    <w:p w14:paraId="32BE0149" w14:textId="3D6A9702"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wydruk książki nadawczej;</w:t>
      </w:r>
    </w:p>
    <w:p w14:paraId="3E4412E7" w14:textId="3D2FED43"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umieszczanie w kopercie w sposób zautomatyzowany insertów dodatkowych do przekazywanej treści.</w:t>
      </w:r>
    </w:p>
    <w:p w14:paraId="1FFD3D18" w14:textId="3F9DDD4F" w:rsidR="00B212C3" w:rsidRPr="00E37726" w:rsidRDefault="00701703" w:rsidP="00246C97">
      <w:pPr>
        <w:tabs>
          <w:tab w:val="left" w:pos="7371"/>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Umożliwienie operatorowi wyznaczonemu realizacji ww. obowiązków wymagało </w:t>
      </w:r>
      <w:r w:rsidR="009559FF" w:rsidRPr="00E37726">
        <w:rPr>
          <w:rFonts w:ascii="Times New Roman" w:hAnsi="Times New Roman" w:cs="Times New Roman"/>
          <w:sz w:val="24"/>
          <w:szCs w:val="24"/>
        </w:rPr>
        <w:t>zaprojektowania</w:t>
      </w:r>
      <w:r w:rsidRPr="00E37726">
        <w:rPr>
          <w:rFonts w:ascii="Times New Roman" w:hAnsi="Times New Roman" w:cs="Times New Roman"/>
          <w:sz w:val="24"/>
          <w:szCs w:val="24"/>
        </w:rPr>
        <w:t xml:space="preserve"> stosowanych</w:t>
      </w:r>
      <w:r w:rsidR="002303EE" w:rsidRPr="00E37726">
        <w:rPr>
          <w:rFonts w:ascii="Times New Roman" w:hAnsi="Times New Roman" w:cs="Times New Roman"/>
          <w:sz w:val="24"/>
          <w:szCs w:val="24"/>
        </w:rPr>
        <w:t xml:space="preserve"> zmian w ustawie</w:t>
      </w:r>
      <w:r w:rsidR="002303EE" w:rsidRPr="00E37726">
        <w:rPr>
          <w:rFonts w:ascii="Times New Roman" w:hAnsi="Times New Roman" w:cs="Times New Roman"/>
          <w:b/>
          <w:sz w:val="24"/>
          <w:szCs w:val="24"/>
        </w:rPr>
        <w:t xml:space="preserve"> </w:t>
      </w:r>
      <w:r w:rsidR="0010752E" w:rsidRPr="00E37726">
        <w:rPr>
          <w:rFonts w:ascii="Times New Roman" w:hAnsi="Times New Roman" w:cs="Times New Roman"/>
          <w:sz w:val="24"/>
          <w:szCs w:val="24"/>
        </w:rPr>
        <w:t>z dnia 23 list</w:t>
      </w:r>
      <w:r w:rsidR="002303EE" w:rsidRPr="00E37726">
        <w:rPr>
          <w:rFonts w:ascii="Times New Roman" w:hAnsi="Times New Roman" w:cs="Times New Roman"/>
          <w:sz w:val="24"/>
          <w:szCs w:val="24"/>
        </w:rPr>
        <w:t>op</w:t>
      </w:r>
      <w:r w:rsidRPr="00E37726">
        <w:rPr>
          <w:rFonts w:ascii="Times New Roman" w:hAnsi="Times New Roman" w:cs="Times New Roman"/>
          <w:sz w:val="24"/>
          <w:szCs w:val="24"/>
        </w:rPr>
        <w:t>ada 2012 r. – Prawo pocztowe</w:t>
      </w:r>
      <w:r w:rsidR="002303EE" w:rsidRPr="00E37726">
        <w:rPr>
          <w:rFonts w:ascii="Times New Roman" w:hAnsi="Times New Roman" w:cs="Times New Roman"/>
          <w:sz w:val="24"/>
          <w:szCs w:val="24"/>
        </w:rPr>
        <w:t xml:space="preserve">. </w:t>
      </w:r>
      <w:r w:rsidR="00864DFB" w:rsidRPr="00E37726">
        <w:rPr>
          <w:rFonts w:ascii="Times New Roman" w:hAnsi="Times New Roman" w:cs="Times New Roman"/>
          <w:sz w:val="24"/>
          <w:szCs w:val="24"/>
        </w:rPr>
        <w:t>W pierwszej kolejności dotyczą one</w:t>
      </w:r>
      <w:r w:rsidR="009A22CA" w:rsidRPr="00E37726">
        <w:rPr>
          <w:rFonts w:ascii="Times New Roman" w:hAnsi="Times New Roman" w:cs="Times New Roman"/>
          <w:sz w:val="24"/>
          <w:szCs w:val="24"/>
        </w:rPr>
        <w:t xml:space="preserve"> rozszerzenia</w:t>
      </w:r>
      <w:r w:rsidR="007C6236" w:rsidRPr="00E37726">
        <w:rPr>
          <w:rFonts w:ascii="Times New Roman" w:hAnsi="Times New Roman" w:cs="Times New Roman"/>
          <w:sz w:val="24"/>
          <w:szCs w:val="24"/>
        </w:rPr>
        <w:t xml:space="preserve"> stawianych przed operatorami pocztowymi </w:t>
      </w:r>
      <w:r w:rsidR="00362B29" w:rsidRPr="00E37726">
        <w:rPr>
          <w:rFonts w:ascii="Times New Roman" w:hAnsi="Times New Roman" w:cs="Times New Roman"/>
          <w:sz w:val="24"/>
          <w:szCs w:val="24"/>
        </w:rPr>
        <w:t>wymogów do</w:t>
      </w:r>
      <w:r w:rsidR="007C6236" w:rsidRPr="00E37726">
        <w:rPr>
          <w:rFonts w:ascii="Times New Roman" w:hAnsi="Times New Roman" w:cs="Times New Roman"/>
          <w:sz w:val="24"/>
          <w:szCs w:val="24"/>
        </w:rPr>
        <w:t xml:space="preserve"> </w:t>
      </w:r>
      <w:r w:rsidR="00BB002E" w:rsidRPr="00E37726">
        <w:rPr>
          <w:rFonts w:ascii="Times New Roman" w:hAnsi="Times New Roman" w:cs="Times New Roman"/>
          <w:sz w:val="24"/>
          <w:szCs w:val="24"/>
        </w:rPr>
        <w:t xml:space="preserve">przystąpienia do </w:t>
      </w:r>
      <w:r w:rsidR="007C6236" w:rsidRPr="00E37726">
        <w:rPr>
          <w:rFonts w:ascii="Times New Roman" w:hAnsi="Times New Roman" w:cs="Times New Roman"/>
          <w:sz w:val="24"/>
          <w:szCs w:val="24"/>
        </w:rPr>
        <w:t>konkursu na operatora wyznaczonego</w:t>
      </w:r>
      <w:r w:rsidR="000970DA" w:rsidRPr="00E37726">
        <w:rPr>
          <w:rFonts w:ascii="Times New Roman" w:hAnsi="Times New Roman" w:cs="Times New Roman"/>
          <w:sz w:val="24"/>
          <w:szCs w:val="24"/>
        </w:rPr>
        <w:t xml:space="preserve">. </w:t>
      </w:r>
      <w:r w:rsidR="00306993" w:rsidRPr="00E37726">
        <w:rPr>
          <w:rFonts w:ascii="Times New Roman" w:hAnsi="Times New Roman" w:cs="Times New Roman"/>
          <w:sz w:val="24"/>
          <w:szCs w:val="24"/>
        </w:rPr>
        <w:t xml:space="preserve">Rozszerzenie </w:t>
      </w:r>
      <w:r w:rsidR="00280846" w:rsidRPr="00E37726">
        <w:rPr>
          <w:rFonts w:ascii="Times New Roman" w:hAnsi="Times New Roman" w:cs="Times New Roman"/>
          <w:sz w:val="24"/>
          <w:szCs w:val="24"/>
        </w:rPr>
        <w:t xml:space="preserve">to dotyczy </w:t>
      </w:r>
      <w:r w:rsidR="00306993" w:rsidRPr="00E37726">
        <w:rPr>
          <w:rFonts w:ascii="Times New Roman" w:hAnsi="Times New Roman" w:cs="Times New Roman"/>
          <w:sz w:val="24"/>
          <w:szCs w:val="24"/>
        </w:rPr>
        <w:t xml:space="preserve">– zgodnie z art. </w:t>
      </w:r>
      <w:r w:rsidR="00903A1C" w:rsidRPr="00E37726">
        <w:rPr>
          <w:rFonts w:ascii="Times New Roman" w:hAnsi="Times New Roman" w:cs="Times New Roman"/>
          <w:sz w:val="24"/>
          <w:szCs w:val="24"/>
        </w:rPr>
        <w:t>72</w:t>
      </w:r>
      <w:r w:rsidR="00306993" w:rsidRPr="00E37726">
        <w:rPr>
          <w:rFonts w:ascii="Times New Roman" w:hAnsi="Times New Roman" w:cs="Times New Roman"/>
          <w:sz w:val="24"/>
          <w:szCs w:val="24"/>
        </w:rPr>
        <w:t xml:space="preserve"> projektu ustawy</w:t>
      </w:r>
      <w:r w:rsidR="00903A1C" w:rsidRPr="00E37726">
        <w:rPr>
          <w:rFonts w:ascii="Times New Roman" w:hAnsi="Times New Roman" w:cs="Times New Roman"/>
          <w:sz w:val="24"/>
          <w:szCs w:val="24"/>
        </w:rPr>
        <w:t>, zmieniającym art. 71 ust. 2 ustawy z dnia 23 listopada 2012 r. Prawo pocztowe</w:t>
      </w:r>
      <w:r w:rsidR="00306993" w:rsidRPr="00E37726">
        <w:rPr>
          <w:rFonts w:ascii="Times New Roman" w:hAnsi="Times New Roman" w:cs="Times New Roman"/>
          <w:sz w:val="24"/>
          <w:szCs w:val="24"/>
        </w:rPr>
        <w:t xml:space="preserve"> –</w:t>
      </w:r>
      <w:r w:rsidR="00280846" w:rsidRPr="00E37726">
        <w:rPr>
          <w:rFonts w:ascii="Times New Roman" w:hAnsi="Times New Roman" w:cs="Times New Roman"/>
          <w:sz w:val="24"/>
          <w:szCs w:val="24"/>
        </w:rPr>
        <w:t xml:space="preserve"> </w:t>
      </w:r>
      <w:r w:rsidR="00306993" w:rsidRPr="00E37726">
        <w:rPr>
          <w:rFonts w:ascii="Times New Roman" w:hAnsi="Times New Roman" w:cs="Times New Roman"/>
          <w:sz w:val="24"/>
          <w:szCs w:val="24"/>
        </w:rPr>
        <w:t xml:space="preserve">konieczności </w:t>
      </w:r>
      <w:r w:rsidR="007C6236" w:rsidRPr="00E37726">
        <w:rPr>
          <w:rFonts w:ascii="Times New Roman" w:hAnsi="Times New Roman" w:cs="Times New Roman"/>
          <w:sz w:val="24"/>
          <w:szCs w:val="24"/>
        </w:rPr>
        <w:t>przedłożeni</w:t>
      </w:r>
      <w:r w:rsidR="00680ED3" w:rsidRPr="00E37726">
        <w:rPr>
          <w:rFonts w:ascii="Times New Roman" w:hAnsi="Times New Roman" w:cs="Times New Roman"/>
          <w:sz w:val="24"/>
          <w:szCs w:val="24"/>
        </w:rPr>
        <w:t>a</w:t>
      </w:r>
      <w:r w:rsidR="007C6236" w:rsidRPr="00E37726">
        <w:rPr>
          <w:rFonts w:ascii="Times New Roman" w:hAnsi="Times New Roman" w:cs="Times New Roman"/>
          <w:sz w:val="24"/>
          <w:szCs w:val="24"/>
        </w:rPr>
        <w:t xml:space="preserve"> pozytywnego wyniku audytu weryfikującego </w:t>
      </w:r>
      <w:r w:rsidR="0010752E" w:rsidRPr="00E37726">
        <w:rPr>
          <w:rFonts w:ascii="Times New Roman" w:hAnsi="Times New Roman" w:cs="Times New Roman"/>
          <w:sz w:val="24"/>
          <w:szCs w:val="24"/>
        </w:rPr>
        <w:t>spełni</w:t>
      </w:r>
      <w:r w:rsidR="007C6236" w:rsidRPr="00E37726">
        <w:rPr>
          <w:rFonts w:ascii="Times New Roman" w:hAnsi="Times New Roman" w:cs="Times New Roman"/>
          <w:sz w:val="24"/>
          <w:szCs w:val="24"/>
        </w:rPr>
        <w:t>e</w:t>
      </w:r>
      <w:r w:rsidR="002303EE" w:rsidRPr="00E37726">
        <w:rPr>
          <w:rFonts w:ascii="Times New Roman" w:hAnsi="Times New Roman" w:cs="Times New Roman"/>
          <w:sz w:val="24"/>
          <w:szCs w:val="24"/>
        </w:rPr>
        <w:t>ni</w:t>
      </w:r>
      <w:r w:rsidR="007C6236" w:rsidRPr="00E37726">
        <w:rPr>
          <w:rFonts w:ascii="Times New Roman" w:hAnsi="Times New Roman" w:cs="Times New Roman"/>
          <w:sz w:val="24"/>
          <w:szCs w:val="24"/>
        </w:rPr>
        <w:t>e</w:t>
      </w:r>
      <w:r w:rsidR="0010752E" w:rsidRPr="00E37726">
        <w:rPr>
          <w:rFonts w:ascii="Times New Roman" w:hAnsi="Times New Roman" w:cs="Times New Roman"/>
          <w:sz w:val="24"/>
          <w:szCs w:val="24"/>
        </w:rPr>
        <w:t xml:space="preserve"> standard</w:t>
      </w:r>
      <w:r w:rsidR="002303EE" w:rsidRPr="00E37726">
        <w:rPr>
          <w:rFonts w:ascii="Times New Roman" w:hAnsi="Times New Roman" w:cs="Times New Roman"/>
          <w:sz w:val="24"/>
          <w:szCs w:val="24"/>
        </w:rPr>
        <w:t>u</w:t>
      </w:r>
      <w:r w:rsidR="0010752E" w:rsidRPr="00E37726">
        <w:rPr>
          <w:rFonts w:ascii="Times New Roman" w:hAnsi="Times New Roman" w:cs="Times New Roman"/>
          <w:sz w:val="24"/>
          <w:szCs w:val="24"/>
        </w:rPr>
        <w:t xml:space="preserve"> </w:t>
      </w:r>
      <w:r w:rsidR="002303EE" w:rsidRPr="00E37726">
        <w:rPr>
          <w:rFonts w:ascii="Times New Roman" w:hAnsi="Times New Roman" w:cs="Times New Roman"/>
          <w:sz w:val="24"/>
          <w:szCs w:val="24"/>
        </w:rPr>
        <w:t xml:space="preserve">usługi rejestrowanego doręczenia </w:t>
      </w:r>
      <w:r w:rsidR="00903A1C" w:rsidRPr="00E37726">
        <w:rPr>
          <w:rFonts w:ascii="Times New Roman" w:hAnsi="Times New Roman" w:cs="Times New Roman"/>
          <w:sz w:val="24"/>
          <w:szCs w:val="24"/>
        </w:rPr>
        <w:t xml:space="preserve">elektronicznego, o którym mowa w art. 26a ustawy z dnia 5 września 2016 r. o usługach zaufania oraz identyfikacji elektronicznej </w:t>
      </w:r>
      <w:r w:rsidR="0082033D" w:rsidRPr="00E37726">
        <w:rPr>
          <w:rFonts w:ascii="Times New Roman" w:hAnsi="Times New Roman" w:cs="Times New Roman"/>
          <w:sz w:val="24"/>
          <w:szCs w:val="24"/>
        </w:rPr>
        <w:t>oraz spełnienia warunków technicznych i organizacyjnych do świadczenia publicznej usługi hybrydowej</w:t>
      </w:r>
      <w:r w:rsidR="00B07389" w:rsidRPr="00E37726">
        <w:rPr>
          <w:rFonts w:ascii="Times New Roman" w:hAnsi="Times New Roman" w:cs="Times New Roman"/>
          <w:sz w:val="24"/>
          <w:szCs w:val="24"/>
        </w:rPr>
        <w:t>,</w:t>
      </w:r>
      <w:r w:rsidR="0082033D" w:rsidRPr="00E37726">
        <w:rPr>
          <w:rFonts w:ascii="Times New Roman" w:hAnsi="Times New Roman" w:cs="Times New Roman"/>
          <w:sz w:val="24"/>
          <w:szCs w:val="24"/>
        </w:rPr>
        <w:t xml:space="preserve"> określon</w:t>
      </w:r>
      <w:r w:rsidR="00B07389" w:rsidRPr="00E37726">
        <w:rPr>
          <w:rFonts w:ascii="Times New Roman" w:hAnsi="Times New Roman" w:cs="Times New Roman"/>
          <w:sz w:val="24"/>
          <w:szCs w:val="24"/>
        </w:rPr>
        <w:t>ych</w:t>
      </w:r>
      <w:r w:rsidR="0082033D" w:rsidRPr="00E37726">
        <w:rPr>
          <w:rFonts w:ascii="Times New Roman" w:hAnsi="Times New Roman" w:cs="Times New Roman"/>
          <w:sz w:val="24"/>
          <w:szCs w:val="24"/>
        </w:rPr>
        <w:t xml:space="preserve"> w </w:t>
      </w:r>
      <w:r w:rsidR="00607F32" w:rsidRPr="00E37726">
        <w:rPr>
          <w:rFonts w:ascii="Times New Roman" w:hAnsi="Times New Roman" w:cs="Times New Roman"/>
          <w:sz w:val="24"/>
          <w:szCs w:val="24"/>
        </w:rPr>
        <w:t>projekcie ustawy</w:t>
      </w:r>
      <w:r w:rsidR="002A720F" w:rsidRPr="00E37726">
        <w:rPr>
          <w:rFonts w:ascii="Times New Roman" w:hAnsi="Times New Roman" w:cs="Times New Roman"/>
          <w:sz w:val="24"/>
          <w:szCs w:val="24"/>
        </w:rPr>
        <w:t>. Rozszerzenie warunków przystąpienia do konkursu na operatora wyznaczonego na celu ma dopuszczenie do konkursu tylko tych podmiotów, które rzeczywiście będą w stanie świadczyć zarówno publiczną usługę rejestrowanego doręczenia elektronicznego, jak i publiczną us</w:t>
      </w:r>
      <w:r w:rsidR="00E663B5" w:rsidRPr="00E37726">
        <w:rPr>
          <w:rFonts w:ascii="Times New Roman" w:hAnsi="Times New Roman" w:cs="Times New Roman"/>
          <w:sz w:val="24"/>
          <w:szCs w:val="24"/>
        </w:rPr>
        <w:t>ł</w:t>
      </w:r>
      <w:r w:rsidR="00B212C3" w:rsidRPr="00E37726">
        <w:rPr>
          <w:rFonts w:ascii="Times New Roman" w:hAnsi="Times New Roman" w:cs="Times New Roman"/>
          <w:sz w:val="24"/>
          <w:szCs w:val="24"/>
        </w:rPr>
        <w:t>ugę hybrydową.</w:t>
      </w:r>
    </w:p>
    <w:p w14:paraId="5BF563F2" w14:textId="7FB23497" w:rsidR="0010752E" w:rsidRPr="00E37726" w:rsidRDefault="009877FF" w:rsidP="00246C97">
      <w:pPr>
        <w:tabs>
          <w:tab w:val="left" w:pos="7371"/>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Prezes U</w:t>
      </w:r>
      <w:r w:rsidR="00952A08"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52A08"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52A08"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z kolei</w:t>
      </w:r>
      <w:r w:rsidR="009568DD" w:rsidRPr="00E37726">
        <w:rPr>
          <w:rFonts w:ascii="Times New Roman" w:hAnsi="Times New Roman" w:cs="Times New Roman"/>
          <w:sz w:val="24"/>
          <w:szCs w:val="24"/>
        </w:rPr>
        <w:t xml:space="preserve"> – dokonując</w:t>
      </w:r>
      <w:r w:rsidRPr="00E37726">
        <w:rPr>
          <w:rFonts w:ascii="Times New Roman" w:hAnsi="Times New Roman" w:cs="Times New Roman"/>
          <w:sz w:val="24"/>
          <w:szCs w:val="24"/>
        </w:rPr>
        <w:t xml:space="preserve"> wyboru </w:t>
      </w:r>
      <w:r w:rsidR="00485733" w:rsidRPr="00E37726">
        <w:rPr>
          <w:rFonts w:ascii="Times New Roman" w:hAnsi="Times New Roman" w:cs="Times New Roman"/>
          <w:sz w:val="24"/>
          <w:szCs w:val="24"/>
        </w:rPr>
        <w:t xml:space="preserve">podmiotu pełniącego rolę </w:t>
      </w:r>
      <w:r w:rsidRPr="00E37726">
        <w:rPr>
          <w:rFonts w:ascii="Times New Roman" w:hAnsi="Times New Roman" w:cs="Times New Roman"/>
          <w:sz w:val="24"/>
          <w:szCs w:val="24"/>
        </w:rPr>
        <w:t xml:space="preserve">operatora wyznaczonego </w:t>
      </w:r>
      <w:r w:rsidR="00942A11" w:rsidRPr="00E37726">
        <w:rPr>
          <w:rFonts w:ascii="Times New Roman" w:hAnsi="Times New Roman" w:cs="Times New Roman"/>
          <w:sz w:val="24"/>
          <w:szCs w:val="24"/>
        </w:rPr>
        <w:t xml:space="preserve">– uwzględnia zdolność do efektywnego świadczenia </w:t>
      </w:r>
      <w:r w:rsidR="00B212C3" w:rsidRPr="00E37726">
        <w:rPr>
          <w:rFonts w:ascii="Times New Roman" w:hAnsi="Times New Roman" w:cs="Times New Roman"/>
          <w:sz w:val="24"/>
          <w:szCs w:val="24"/>
        </w:rPr>
        <w:t xml:space="preserve">zarówno </w:t>
      </w:r>
      <w:r w:rsidR="00942A11" w:rsidRPr="00E37726">
        <w:rPr>
          <w:rFonts w:ascii="Times New Roman" w:hAnsi="Times New Roman" w:cs="Times New Roman"/>
          <w:sz w:val="24"/>
          <w:szCs w:val="24"/>
        </w:rPr>
        <w:t>publicznej usługi rejestrowanego doręczenia elektronicznego</w:t>
      </w:r>
      <w:r w:rsidR="00B212C3" w:rsidRPr="00E37726">
        <w:rPr>
          <w:rFonts w:ascii="Times New Roman" w:hAnsi="Times New Roman" w:cs="Times New Roman"/>
          <w:sz w:val="24"/>
          <w:szCs w:val="24"/>
        </w:rPr>
        <w:t xml:space="preserve">, jak i </w:t>
      </w:r>
      <w:r w:rsidR="00942A11" w:rsidRPr="00E37726">
        <w:rPr>
          <w:rFonts w:ascii="Times New Roman" w:hAnsi="Times New Roman" w:cs="Times New Roman"/>
          <w:sz w:val="24"/>
          <w:szCs w:val="24"/>
        </w:rPr>
        <w:t>publicznej usługi hybrydowej.</w:t>
      </w:r>
      <w:r w:rsidR="006204D8" w:rsidRPr="00E37726">
        <w:rPr>
          <w:rFonts w:ascii="Times New Roman" w:hAnsi="Times New Roman" w:cs="Times New Roman"/>
          <w:sz w:val="24"/>
          <w:szCs w:val="24"/>
        </w:rPr>
        <w:t xml:space="preserve"> Tak, jak w chwili obecnej, w</w:t>
      </w:r>
      <w:r w:rsidR="0010752E" w:rsidRPr="00E37726">
        <w:rPr>
          <w:rFonts w:ascii="Times New Roman" w:hAnsi="Times New Roman" w:cs="Times New Roman"/>
          <w:sz w:val="24"/>
          <w:szCs w:val="24"/>
        </w:rPr>
        <w:t xml:space="preserve"> przypadku</w:t>
      </w:r>
      <w:r w:rsidR="004701CC" w:rsidRPr="00E37726">
        <w:rPr>
          <w:rFonts w:ascii="Times New Roman" w:hAnsi="Times New Roman" w:cs="Times New Roman"/>
          <w:sz w:val="24"/>
          <w:szCs w:val="24"/>
        </w:rPr>
        <w:t>,</w:t>
      </w:r>
      <w:r w:rsidR="0010752E" w:rsidRPr="00E37726">
        <w:rPr>
          <w:rFonts w:ascii="Times New Roman" w:hAnsi="Times New Roman" w:cs="Times New Roman"/>
          <w:sz w:val="24"/>
          <w:szCs w:val="24"/>
        </w:rPr>
        <w:t xml:space="preserve"> gdy żaden z operatorów pocztowych nie spełnia kryteriów</w:t>
      </w:r>
      <w:r w:rsidR="002303EE" w:rsidRPr="00E37726">
        <w:rPr>
          <w:rFonts w:ascii="Times New Roman" w:hAnsi="Times New Roman" w:cs="Times New Roman"/>
          <w:sz w:val="24"/>
          <w:szCs w:val="24"/>
        </w:rPr>
        <w:t xml:space="preserve"> określonych w konkursie</w:t>
      </w:r>
      <w:r w:rsidR="006204D8" w:rsidRPr="00E37726">
        <w:rPr>
          <w:rFonts w:ascii="Times New Roman" w:hAnsi="Times New Roman" w:cs="Times New Roman"/>
          <w:sz w:val="24"/>
          <w:szCs w:val="24"/>
        </w:rPr>
        <w:t>,</w:t>
      </w:r>
      <w:r w:rsidR="002303EE"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Prezes U</w:t>
      </w:r>
      <w:r w:rsidR="00344F19" w:rsidRPr="00E37726">
        <w:rPr>
          <w:rFonts w:ascii="Times New Roman" w:hAnsi="Times New Roman" w:cs="Times New Roman"/>
          <w:sz w:val="24"/>
          <w:szCs w:val="24"/>
        </w:rPr>
        <w:t xml:space="preserve">rzędu </w:t>
      </w:r>
      <w:r w:rsidR="0010752E" w:rsidRPr="00E37726">
        <w:rPr>
          <w:rFonts w:ascii="Times New Roman" w:hAnsi="Times New Roman" w:cs="Times New Roman"/>
          <w:sz w:val="24"/>
          <w:szCs w:val="24"/>
        </w:rPr>
        <w:t>K</w:t>
      </w:r>
      <w:r w:rsidR="00344F19" w:rsidRPr="00E37726">
        <w:rPr>
          <w:rFonts w:ascii="Times New Roman" w:hAnsi="Times New Roman" w:cs="Times New Roman"/>
          <w:sz w:val="24"/>
          <w:szCs w:val="24"/>
        </w:rPr>
        <w:t xml:space="preserve">omunikacji </w:t>
      </w:r>
      <w:r w:rsidR="0010752E" w:rsidRPr="00E37726">
        <w:rPr>
          <w:rFonts w:ascii="Times New Roman" w:hAnsi="Times New Roman" w:cs="Times New Roman"/>
          <w:sz w:val="24"/>
          <w:szCs w:val="24"/>
        </w:rPr>
        <w:t>E</w:t>
      </w:r>
      <w:r w:rsidR="00344F19" w:rsidRPr="00E37726">
        <w:rPr>
          <w:rFonts w:ascii="Times New Roman" w:hAnsi="Times New Roman" w:cs="Times New Roman"/>
          <w:sz w:val="24"/>
          <w:szCs w:val="24"/>
        </w:rPr>
        <w:t>lektronicznej</w:t>
      </w:r>
      <w:r w:rsidR="006204D8"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 xml:space="preserve">wskazuje operatorów pocztowych, którzy pełnić będą obowiązki operatora wyznaczonego, dokonując podziału tego obowiązku według </w:t>
      </w:r>
      <w:r w:rsidR="00072106" w:rsidRPr="00E37726">
        <w:rPr>
          <w:rFonts w:ascii="Times New Roman" w:hAnsi="Times New Roman" w:cs="Times New Roman"/>
          <w:sz w:val="24"/>
          <w:szCs w:val="24"/>
        </w:rPr>
        <w:t xml:space="preserve">dotychczasowych zasad rozszerzonych o aspekt świadczenia publicznej </w:t>
      </w:r>
      <w:r w:rsidR="0010752E" w:rsidRPr="00E37726">
        <w:rPr>
          <w:rFonts w:ascii="Times New Roman" w:hAnsi="Times New Roman" w:cs="Times New Roman"/>
          <w:sz w:val="24"/>
          <w:szCs w:val="24"/>
        </w:rPr>
        <w:t>usługi</w:t>
      </w:r>
      <w:r w:rsidR="00121C02" w:rsidRPr="00E37726">
        <w:rPr>
          <w:rFonts w:ascii="Times New Roman" w:hAnsi="Times New Roman" w:cs="Times New Roman"/>
          <w:sz w:val="24"/>
          <w:szCs w:val="24"/>
        </w:rPr>
        <w:t xml:space="preserve"> rejestrowanego</w:t>
      </w:r>
      <w:r w:rsidR="0010752E" w:rsidRPr="00E37726">
        <w:rPr>
          <w:rFonts w:ascii="Times New Roman" w:hAnsi="Times New Roman" w:cs="Times New Roman"/>
          <w:sz w:val="24"/>
          <w:szCs w:val="24"/>
        </w:rPr>
        <w:t xml:space="preserve"> </w:t>
      </w:r>
      <w:r w:rsidR="00121C02" w:rsidRPr="00E37726">
        <w:rPr>
          <w:rFonts w:ascii="Times New Roman" w:hAnsi="Times New Roman" w:cs="Times New Roman"/>
          <w:sz w:val="24"/>
          <w:szCs w:val="24"/>
        </w:rPr>
        <w:t>doręczenia elektronicznego</w:t>
      </w:r>
      <w:r w:rsidR="0010752E" w:rsidRPr="00E37726">
        <w:rPr>
          <w:rFonts w:ascii="Times New Roman" w:hAnsi="Times New Roman" w:cs="Times New Roman"/>
          <w:sz w:val="24"/>
          <w:szCs w:val="24"/>
        </w:rPr>
        <w:t xml:space="preserve"> </w:t>
      </w:r>
      <w:r w:rsidR="00072106" w:rsidRPr="00E37726">
        <w:rPr>
          <w:rFonts w:ascii="Times New Roman" w:hAnsi="Times New Roman" w:cs="Times New Roman"/>
          <w:sz w:val="24"/>
          <w:szCs w:val="24"/>
        </w:rPr>
        <w:t>oraz</w:t>
      </w:r>
      <w:r w:rsidR="0010752E" w:rsidRPr="00E37726">
        <w:rPr>
          <w:rFonts w:ascii="Times New Roman" w:hAnsi="Times New Roman" w:cs="Times New Roman"/>
          <w:sz w:val="24"/>
          <w:szCs w:val="24"/>
        </w:rPr>
        <w:t xml:space="preserve"> publicznej usługi hybrydowej. </w:t>
      </w:r>
      <w:r w:rsidR="002303EE" w:rsidRPr="00E37726">
        <w:rPr>
          <w:rFonts w:ascii="Times New Roman" w:hAnsi="Times New Roman" w:cs="Times New Roman"/>
          <w:sz w:val="24"/>
          <w:szCs w:val="24"/>
        </w:rPr>
        <w:t>Powyższ</w:t>
      </w:r>
      <w:r w:rsidR="00072106" w:rsidRPr="00E37726">
        <w:rPr>
          <w:rFonts w:ascii="Times New Roman" w:hAnsi="Times New Roman" w:cs="Times New Roman"/>
          <w:sz w:val="24"/>
          <w:szCs w:val="24"/>
        </w:rPr>
        <w:t>e</w:t>
      </w:r>
      <w:r w:rsidR="002303EE" w:rsidRPr="00E37726">
        <w:rPr>
          <w:rFonts w:ascii="Times New Roman" w:hAnsi="Times New Roman" w:cs="Times New Roman"/>
          <w:sz w:val="24"/>
          <w:szCs w:val="24"/>
        </w:rPr>
        <w:t xml:space="preserve"> ma charakter gwarancyjny, iż mimo braku rozstrzygnięcia konkursu świadczenie ww. usłu</w:t>
      </w:r>
      <w:r w:rsidR="00072106" w:rsidRPr="00E37726">
        <w:rPr>
          <w:rFonts w:ascii="Times New Roman" w:hAnsi="Times New Roman" w:cs="Times New Roman"/>
          <w:sz w:val="24"/>
          <w:szCs w:val="24"/>
        </w:rPr>
        <w:t>g będzie miało charakter ciągły – także dla nowych, wprowadzanych projektem ustawy, usług.</w:t>
      </w:r>
    </w:p>
    <w:p w14:paraId="70081679" w14:textId="6FBD9D30" w:rsidR="002303EE" w:rsidRPr="00E37726" w:rsidRDefault="00121C0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Analogicznie </w:t>
      </w:r>
      <w:r w:rsidR="002303EE" w:rsidRPr="00E37726">
        <w:rPr>
          <w:rFonts w:ascii="Times New Roman" w:hAnsi="Times New Roman" w:cs="Times New Roman"/>
          <w:sz w:val="24"/>
          <w:szCs w:val="24"/>
        </w:rPr>
        <w:t xml:space="preserve">rozszerzono </w:t>
      </w:r>
      <w:r w:rsidR="00210342" w:rsidRPr="00E37726">
        <w:rPr>
          <w:rFonts w:ascii="Times New Roman" w:hAnsi="Times New Roman" w:cs="Times New Roman"/>
          <w:sz w:val="24"/>
          <w:szCs w:val="24"/>
        </w:rPr>
        <w:t>warunki uprawniające</w:t>
      </w:r>
      <w:r w:rsidR="002303EE" w:rsidRPr="00E37726">
        <w:rPr>
          <w:rFonts w:ascii="Times New Roman" w:hAnsi="Times New Roman" w:cs="Times New Roman"/>
          <w:sz w:val="24"/>
          <w:szCs w:val="24"/>
        </w:rPr>
        <w:t xml:space="preserve"> Prezesa U</w:t>
      </w:r>
      <w:r w:rsidR="00344F19" w:rsidRPr="00E37726">
        <w:rPr>
          <w:rFonts w:ascii="Times New Roman" w:hAnsi="Times New Roman" w:cs="Times New Roman"/>
          <w:sz w:val="24"/>
          <w:szCs w:val="24"/>
        </w:rPr>
        <w:t xml:space="preserve">rzędu </w:t>
      </w:r>
      <w:r w:rsidR="002303EE" w:rsidRPr="00E37726">
        <w:rPr>
          <w:rFonts w:ascii="Times New Roman" w:hAnsi="Times New Roman" w:cs="Times New Roman"/>
          <w:sz w:val="24"/>
          <w:szCs w:val="24"/>
        </w:rPr>
        <w:t>K</w:t>
      </w:r>
      <w:r w:rsidR="00344F19" w:rsidRPr="00E37726">
        <w:rPr>
          <w:rFonts w:ascii="Times New Roman" w:hAnsi="Times New Roman" w:cs="Times New Roman"/>
          <w:sz w:val="24"/>
          <w:szCs w:val="24"/>
        </w:rPr>
        <w:t xml:space="preserve">omunikacji </w:t>
      </w:r>
      <w:r w:rsidR="002303EE" w:rsidRPr="00E37726">
        <w:rPr>
          <w:rFonts w:ascii="Times New Roman" w:hAnsi="Times New Roman" w:cs="Times New Roman"/>
          <w:sz w:val="24"/>
          <w:szCs w:val="24"/>
        </w:rPr>
        <w:t>E</w:t>
      </w:r>
      <w:r w:rsidR="00344F19" w:rsidRPr="00E37726">
        <w:rPr>
          <w:rFonts w:ascii="Times New Roman" w:hAnsi="Times New Roman" w:cs="Times New Roman"/>
          <w:sz w:val="24"/>
          <w:szCs w:val="24"/>
        </w:rPr>
        <w:t>lektronicznej</w:t>
      </w:r>
      <w:r w:rsidR="002303EE" w:rsidRPr="00E37726">
        <w:rPr>
          <w:rFonts w:ascii="Times New Roman" w:hAnsi="Times New Roman" w:cs="Times New Roman"/>
          <w:sz w:val="24"/>
          <w:szCs w:val="24"/>
        </w:rPr>
        <w:t xml:space="preserve"> do uchylenia </w:t>
      </w:r>
      <w:r w:rsidR="00797AA2" w:rsidRPr="00E37726">
        <w:rPr>
          <w:rFonts w:ascii="Times New Roman" w:hAnsi="Times New Roman" w:cs="Times New Roman"/>
          <w:sz w:val="24"/>
          <w:szCs w:val="24"/>
        </w:rPr>
        <w:t>decyzji</w:t>
      </w:r>
      <w:r w:rsidR="002303EE" w:rsidRPr="00E37726">
        <w:rPr>
          <w:rFonts w:ascii="Times New Roman" w:hAnsi="Times New Roman" w:cs="Times New Roman"/>
          <w:sz w:val="24"/>
          <w:szCs w:val="24"/>
        </w:rPr>
        <w:t xml:space="preserve"> o </w:t>
      </w:r>
      <w:r w:rsidR="00797AA2" w:rsidRPr="00E37726">
        <w:rPr>
          <w:rFonts w:ascii="Times New Roman" w:hAnsi="Times New Roman" w:cs="Times New Roman"/>
          <w:sz w:val="24"/>
          <w:szCs w:val="24"/>
        </w:rPr>
        <w:t>wyznaczeniu</w:t>
      </w:r>
      <w:r w:rsidR="002303EE" w:rsidRPr="00E37726">
        <w:rPr>
          <w:rFonts w:ascii="Times New Roman" w:hAnsi="Times New Roman" w:cs="Times New Roman"/>
          <w:sz w:val="24"/>
          <w:szCs w:val="24"/>
        </w:rPr>
        <w:t xml:space="preserve"> </w:t>
      </w:r>
      <w:r w:rsidR="00797AA2" w:rsidRPr="00E37726">
        <w:rPr>
          <w:rFonts w:ascii="Times New Roman" w:hAnsi="Times New Roman" w:cs="Times New Roman"/>
          <w:sz w:val="24"/>
          <w:szCs w:val="24"/>
        </w:rPr>
        <w:t>operatora</w:t>
      </w:r>
      <w:r w:rsidR="002303EE" w:rsidRPr="00E37726">
        <w:rPr>
          <w:rFonts w:ascii="Times New Roman" w:hAnsi="Times New Roman" w:cs="Times New Roman"/>
          <w:sz w:val="24"/>
          <w:szCs w:val="24"/>
        </w:rPr>
        <w:t xml:space="preserve"> wyznaczonego. </w:t>
      </w:r>
      <w:r w:rsidR="00210342" w:rsidRPr="00E37726">
        <w:rPr>
          <w:rFonts w:ascii="Times New Roman" w:hAnsi="Times New Roman" w:cs="Times New Roman"/>
          <w:sz w:val="24"/>
          <w:szCs w:val="24"/>
        </w:rPr>
        <w:t>Obecnie funkcjonujące regulacje rozszerzono o</w:t>
      </w:r>
      <w:r w:rsidR="002303EE" w:rsidRPr="00E37726">
        <w:rPr>
          <w:rFonts w:ascii="Times New Roman" w:hAnsi="Times New Roman" w:cs="Times New Roman"/>
          <w:sz w:val="24"/>
          <w:szCs w:val="24"/>
        </w:rPr>
        <w:t xml:space="preserve"> przesłankę uporczywego naruszenia warunków świadczenia </w:t>
      </w:r>
      <w:r w:rsidR="0010752E" w:rsidRPr="00E37726">
        <w:rPr>
          <w:rFonts w:ascii="Times New Roman" w:hAnsi="Times New Roman" w:cs="Times New Roman"/>
          <w:sz w:val="24"/>
          <w:szCs w:val="24"/>
        </w:rPr>
        <w:t xml:space="preserve">publicznej usługi rejestrowanego doręczenia elektronicznego </w:t>
      </w:r>
      <w:r w:rsidRPr="00E37726">
        <w:rPr>
          <w:rFonts w:ascii="Times New Roman" w:hAnsi="Times New Roman" w:cs="Times New Roman"/>
          <w:sz w:val="24"/>
          <w:szCs w:val="24"/>
        </w:rPr>
        <w:t xml:space="preserve">oraz </w:t>
      </w:r>
      <w:r w:rsidR="002303EE" w:rsidRPr="00E37726">
        <w:rPr>
          <w:rFonts w:ascii="Times New Roman" w:hAnsi="Times New Roman" w:cs="Times New Roman"/>
          <w:sz w:val="24"/>
          <w:szCs w:val="24"/>
        </w:rPr>
        <w:t>publicznej usługi hybrydowej</w:t>
      </w:r>
      <w:r w:rsidR="002A3F28" w:rsidRPr="00E37726">
        <w:rPr>
          <w:rFonts w:ascii="Times New Roman" w:hAnsi="Times New Roman" w:cs="Times New Roman"/>
          <w:sz w:val="24"/>
          <w:szCs w:val="24"/>
        </w:rPr>
        <w:t>, jak również przesłankę rażąco wysokiego kosztu świadczenia ww. usług</w:t>
      </w:r>
      <w:r w:rsidR="002303EE" w:rsidRPr="00E37726">
        <w:rPr>
          <w:rFonts w:ascii="Times New Roman" w:hAnsi="Times New Roman" w:cs="Times New Roman"/>
          <w:sz w:val="24"/>
          <w:szCs w:val="24"/>
        </w:rPr>
        <w:t>. Pozostałe zmiany dotyczące wyboru operatora wyznaczone</w:t>
      </w:r>
      <w:r w:rsidR="002A3F28" w:rsidRPr="00E37726">
        <w:rPr>
          <w:rFonts w:ascii="Times New Roman" w:hAnsi="Times New Roman" w:cs="Times New Roman"/>
          <w:sz w:val="24"/>
          <w:szCs w:val="24"/>
        </w:rPr>
        <w:t>go mają charakter legislacyjny.</w:t>
      </w:r>
    </w:p>
    <w:p w14:paraId="6CD1D8F7" w14:textId="5C0D4243" w:rsidR="0010752E" w:rsidRPr="00E37726" w:rsidRDefault="00797AA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Zgodnie z </w:t>
      </w:r>
      <w:r w:rsidR="002A3F28" w:rsidRPr="00E37726">
        <w:rPr>
          <w:rFonts w:ascii="Times New Roman" w:hAnsi="Times New Roman" w:cs="Times New Roman"/>
          <w:sz w:val="24"/>
          <w:szCs w:val="24"/>
        </w:rPr>
        <w:t xml:space="preserve">art. 5 ust. 1 </w:t>
      </w:r>
      <w:r w:rsidRPr="00E37726">
        <w:rPr>
          <w:rFonts w:ascii="Times New Roman" w:hAnsi="Times New Roman" w:cs="Times New Roman"/>
          <w:sz w:val="24"/>
          <w:szCs w:val="24"/>
        </w:rPr>
        <w:t>projekt</w:t>
      </w:r>
      <w:r w:rsidR="002A3F28" w:rsidRPr="00E37726">
        <w:rPr>
          <w:rFonts w:ascii="Times New Roman" w:hAnsi="Times New Roman" w:cs="Times New Roman"/>
          <w:sz w:val="24"/>
          <w:szCs w:val="24"/>
        </w:rPr>
        <w:t>u</w:t>
      </w:r>
      <w:r w:rsidRPr="00E37726">
        <w:rPr>
          <w:rFonts w:ascii="Times New Roman" w:hAnsi="Times New Roman" w:cs="Times New Roman"/>
          <w:sz w:val="24"/>
          <w:szCs w:val="24"/>
        </w:rPr>
        <w:t xml:space="preserve">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 xml:space="preserve">operator wyznaczony </w:t>
      </w:r>
      <w:bookmarkStart w:id="25" w:name="mip46018960"/>
      <w:bookmarkEnd w:id="25"/>
      <w:r w:rsidR="00362B29" w:rsidRPr="00E37726">
        <w:rPr>
          <w:rFonts w:ascii="Times New Roman" w:hAnsi="Times New Roman" w:cs="Times New Roman"/>
          <w:sz w:val="24"/>
          <w:szCs w:val="24"/>
        </w:rPr>
        <w:t>określa regulamin</w:t>
      </w:r>
      <w:r w:rsidR="002A3F28" w:rsidRPr="00E37726">
        <w:rPr>
          <w:rFonts w:ascii="Times New Roman" w:hAnsi="Times New Roman" w:cs="Times New Roman"/>
          <w:sz w:val="24"/>
          <w:szCs w:val="24"/>
        </w:rPr>
        <w:t xml:space="preserve"> świadczenia publicznej usługi rejestrowanego doręczenia elektronicznego i publicznej usługi hybrydowej</w:t>
      </w:r>
      <w:r w:rsidRPr="00E37726">
        <w:rPr>
          <w:rFonts w:ascii="Times New Roman" w:hAnsi="Times New Roman" w:cs="Times New Roman"/>
          <w:sz w:val="24"/>
          <w:szCs w:val="24"/>
        </w:rPr>
        <w:t xml:space="preserve">. </w:t>
      </w:r>
      <w:r w:rsidR="002A3F28" w:rsidRPr="00E37726">
        <w:rPr>
          <w:rFonts w:ascii="Times New Roman" w:hAnsi="Times New Roman" w:cs="Times New Roman"/>
          <w:sz w:val="24"/>
          <w:szCs w:val="24"/>
        </w:rPr>
        <w:t>Podejście takie wzorowane było</w:t>
      </w:r>
      <w:r w:rsidRPr="00E37726">
        <w:rPr>
          <w:rFonts w:ascii="Times New Roman" w:hAnsi="Times New Roman" w:cs="Times New Roman"/>
          <w:sz w:val="24"/>
          <w:szCs w:val="24"/>
        </w:rPr>
        <w:t xml:space="preserve"> na </w:t>
      </w:r>
      <w:r w:rsidR="002A3F28" w:rsidRPr="00E37726">
        <w:rPr>
          <w:rFonts w:ascii="Times New Roman" w:hAnsi="Times New Roman" w:cs="Times New Roman"/>
          <w:sz w:val="24"/>
          <w:szCs w:val="24"/>
        </w:rPr>
        <w:t xml:space="preserve">analizowanych </w:t>
      </w:r>
      <w:r w:rsidRPr="00E37726">
        <w:rPr>
          <w:rFonts w:ascii="Times New Roman" w:hAnsi="Times New Roman" w:cs="Times New Roman"/>
          <w:sz w:val="24"/>
          <w:szCs w:val="24"/>
        </w:rPr>
        <w:t>rozw</w:t>
      </w:r>
      <w:r w:rsidR="002A3F28" w:rsidRPr="00E37726">
        <w:rPr>
          <w:rFonts w:ascii="Times New Roman" w:hAnsi="Times New Roman" w:cs="Times New Roman"/>
          <w:sz w:val="24"/>
          <w:szCs w:val="24"/>
        </w:rPr>
        <w:t>iązaniach uwzględniających w</w:t>
      </w:r>
      <w:r w:rsidR="00246C97">
        <w:rPr>
          <w:rFonts w:ascii="Times New Roman" w:hAnsi="Times New Roman" w:cs="Times New Roman"/>
          <w:sz w:val="24"/>
          <w:szCs w:val="24"/>
        </w:rPr>
        <w:t> </w:t>
      </w:r>
      <w:r w:rsidR="002A3F28" w:rsidRPr="00E37726">
        <w:rPr>
          <w:rFonts w:ascii="Times New Roman" w:hAnsi="Times New Roman" w:cs="Times New Roman"/>
          <w:sz w:val="24"/>
          <w:szCs w:val="24"/>
        </w:rPr>
        <w:t>modelowanym rozwiązaniu udział operatora publicznego</w:t>
      </w:r>
      <w:r w:rsidRPr="00E37726">
        <w:rPr>
          <w:rFonts w:ascii="Times New Roman" w:hAnsi="Times New Roman" w:cs="Times New Roman"/>
          <w:sz w:val="24"/>
          <w:szCs w:val="24"/>
        </w:rPr>
        <w:t xml:space="preserve">. Regulamin </w:t>
      </w:r>
      <w:r w:rsidR="002A3F28" w:rsidRPr="00E37726">
        <w:rPr>
          <w:rFonts w:ascii="Times New Roman" w:hAnsi="Times New Roman" w:cs="Times New Roman"/>
          <w:sz w:val="24"/>
          <w:szCs w:val="24"/>
        </w:rPr>
        <w:t>ten określa</w:t>
      </w:r>
      <w:r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w</w:t>
      </w:r>
      <w:r w:rsidR="00246C97">
        <w:rPr>
          <w:rFonts w:ascii="Times New Roman" w:hAnsi="Times New Roman" w:cs="Times New Roman"/>
          <w:sz w:val="24"/>
          <w:szCs w:val="24"/>
        </w:rPr>
        <w:t> </w:t>
      </w:r>
      <w:r w:rsidR="0010752E" w:rsidRPr="00E37726">
        <w:rPr>
          <w:rFonts w:ascii="Times New Roman" w:hAnsi="Times New Roman" w:cs="Times New Roman"/>
          <w:sz w:val="24"/>
          <w:szCs w:val="24"/>
        </w:rPr>
        <w:t>szczególności:</w:t>
      </w:r>
    </w:p>
    <w:p w14:paraId="47D1288D"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ogólne warunki świadczenia usług;</w:t>
      </w:r>
    </w:p>
    <w:p w14:paraId="131EB5AD"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wykaz standardów świadczenia usług;</w:t>
      </w:r>
    </w:p>
    <w:p w14:paraId="24F36C7A"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 uznania usług za niewykonane lub nienależycie wykonane;</w:t>
      </w:r>
    </w:p>
    <w:p w14:paraId="2CC43C53"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sposób postępowania w przypadku niewykonania lub nienależytego wykonania usług;</w:t>
      </w:r>
    </w:p>
    <w:p w14:paraId="30D7E466"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terminy, po upływie których uważa się niedoręczoną przesyłkę listową doręczaną publiczną usługę hybrydową za utraconą;</w:t>
      </w:r>
    </w:p>
    <w:p w14:paraId="062D6FEB" w14:textId="6FEA2E7C"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 nadawcy lub adresata w przypadku utraty, ubytku zawartości lub uszkodzenia przesyłki listowej doręczanej publiczną usługą hybrydową oraz niewykonania usługi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w:t>
      </w:r>
    </w:p>
    <w:p w14:paraId="05418CA3" w14:textId="35E9FCF8"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 nadawcy lub adresata w przypadku niewykonania lub niewykonania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 publicznej usługi rejestrowanego doręczenia elektronicznego;</w:t>
      </w:r>
    </w:p>
    <w:p w14:paraId="53B6E742" w14:textId="77777777"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wysokość odszkodowań z tytułu utraty, ubytku zawartości lub uszkodzenia przesyłki pocztowej bądź wykonania usługi z naruszeniem gwarantowanego terminu doręczenia, jeżeli taki termin był przewidziany w regulaminie;</w:t>
      </w:r>
    </w:p>
    <w:p w14:paraId="27FD81E1" w14:textId="77777777"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 i sposób wypłaty odszkodowań;</w:t>
      </w:r>
    </w:p>
    <w:p w14:paraId="23E25297" w14:textId="436C6BBB" w:rsidR="0010752E"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formy prowadzenia postępowania w sprawie pozasądowego rozwiązywania sporów konsumenckich.</w:t>
      </w:r>
    </w:p>
    <w:p w14:paraId="172AB49E" w14:textId="4F781553" w:rsidR="002E2BF8" w:rsidRPr="00E37726" w:rsidRDefault="002E2BF8" w:rsidP="00246C97">
      <w:pPr>
        <w:spacing w:after="120" w:line="240" w:lineRule="auto"/>
        <w:jc w:val="both"/>
        <w:rPr>
          <w:rFonts w:ascii="Times New Roman" w:hAnsi="Times New Roman" w:cs="Times New Roman"/>
          <w:sz w:val="24"/>
          <w:szCs w:val="24"/>
        </w:rPr>
      </w:pPr>
      <w:bookmarkStart w:id="26" w:name="mip46018961"/>
      <w:bookmarkEnd w:id="26"/>
      <w:r w:rsidRPr="00E37726">
        <w:rPr>
          <w:rFonts w:ascii="Times New Roman" w:hAnsi="Times New Roman" w:cs="Times New Roman"/>
          <w:sz w:val="24"/>
          <w:szCs w:val="24"/>
        </w:rPr>
        <w:t xml:space="preserve">Regulamin ten podlegać będzie </w:t>
      </w:r>
      <w:r w:rsidR="00AC319E" w:rsidRPr="00E37726">
        <w:rPr>
          <w:rFonts w:ascii="Times New Roman" w:hAnsi="Times New Roman" w:cs="Times New Roman"/>
          <w:sz w:val="24"/>
          <w:szCs w:val="24"/>
        </w:rPr>
        <w:t>procedurom</w:t>
      </w:r>
      <w:r w:rsidR="00C3587A" w:rsidRPr="00E37726">
        <w:rPr>
          <w:rFonts w:ascii="Times New Roman" w:hAnsi="Times New Roman" w:cs="Times New Roman"/>
          <w:sz w:val="24"/>
          <w:szCs w:val="24"/>
        </w:rPr>
        <w:t xml:space="preserve"> analogicznym do tych, które w chwili obecnej dotyczą </w:t>
      </w:r>
      <w:r w:rsidRPr="00E37726">
        <w:rPr>
          <w:rFonts w:ascii="Times New Roman" w:hAnsi="Times New Roman" w:cs="Times New Roman"/>
          <w:sz w:val="24"/>
          <w:szCs w:val="24"/>
        </w:rPr>
        <w:t xml:space="preserve">regulaminu świadczenia usług powszechnych, w szczególności podlegać </w:t>
      </w:r>
      <w:r w:rsidR="00C3587A" w:rsidRPr="00E37726">
        <w:rPr>
          <w:rFonts w:ascii="Times New Roman" w:hAnsi="Times New Roman" w:cs="Times New Roman"/>
          <w:sz w:val="24"/>
          <w:szCs w:val="24"/>
        </w:rPr>
        <w:t xml:space="preserve">on </w:t>
      </w:r>
      <w:r w:rsidRPr="00E37726">
        <w:rPr>
          <w:rFonts w:ascii="Times New Roman" w:hAnsi="Times New Roman" w:cs="Times New Roman"/>
          <w:sz w:val="24"/>
          <w:szCs w:val="24"/>
        </w:rPr>
        <w:t>będzie zatwierdzeniu przez Prezesa U</w:t>
      </w:r>
      <w:r w:rsidR="00590569"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590569"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590569"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Podejście to znajduje odzwierciedlenie w </w:t>
      </w:r>
      <w:r w:rsidR="004E64D2" w:rsidRPr="00E37726">
        <w:rPr>
          <w:rFonts w:ascii="Times New Roman" w:hAnsi="Times New Roman" w:cs="Times New Roman"/>
          <w:sz w:val="24"/>
          <w:szCs w:val="24"/>
        </w:rPr>
        <w:t>art. 5 ust. 2 – 5 projektu ustawy.</w:t>
      </w:r>
    </w:p>
    <w:p w14:paraId="288EFE70" w14:textId="255E0E83" w:rsidR="00CD366D" w:rsidRPr="00E37726" w:rsidRDefault="00797AA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specyfikę publicznej usługi rejestrowanego doręczenia elektronicznego </w:t>
      </w:r>
      <w:r w:rsidR="00AB5592" w:rsidRPr="00E37726">
        <w:rPr>
          <w:rFonts w:ascii="Times New Roman" w:hAnsi="Times New Roman" w:cs="Times New Roman"/>
          <w:sz w:val="24"/>
          <w:szCs w:val="24"/>
        </w:rPr>
        <w:t xml:space="preserve">oraz publicznej usługi hybrydowej </w:t>
      </w:r>
      <w:r w:rsidRPr="00E37726">
        <w:rPr>
          <w:rFonts w:ascii="Times New Roman" w:hAnsi="Times New Roman" w:cs="Times New Roman"/>
          <w:sz w:val="24"/>
          <w:szCs w:val="24"/>
        </w:rPr>
        <w:t>zdecydowano się na wprowadzenie oddzielnego przepisu</w:t>
      </w:r>
      <w:r w:rsidR="002E2BF8" w:rsidRPr="00E37726">
        <w:rPr>
          <w:rFonts w:ascii="Times New Roman" w:hAnsi="Times New Roman" w:cs="Times New Roman"/>
          <w:sz w:val="24"/>
          <w:szCs w:val="24"/>
        </w:rPr>
        <w:t xml:space="preserve"> (art.</w:t>
      </w:r>
      <w:r w:rsidR="00246C97">
        <w:rPr>
          <w:rFonts w:ascii="Times New Roman" w:hAnsi="Times New Roman" w:cs="Times New Roman"/>
          <w:sz w:val="24"/>
          <w:szCs w:val="24"/>
        </w:rPr>
        <w:t> </w:t>
      </w:r>
      <w:r w:rsidR="00365992" w:rsidRPr="00E37726">
        <w:rPr>
          <w:rFonts w:ascii="Times New Roman" w:hAnsi="Times New Roman" w:cs="Times New Roman"/>
          <w:sz w:val="24"/>
          <w:szCs w:val="24"/>
        </w:rPr>
        <w:t>13</w:t>
      </w:r>
      <w:r w:rsidR="00246C97">
        <w:rPr>
          <w:rFonts w:ascii="Times New Roman" w:hAnsi="Times New Roman" w:cs="Times New Roman"/>
          <w:sz w:val="24"/>
          <w:szCs w:val="24"/>
        </w:rPr>
        <w:t> </w:t>
      </w:r>
      <w:r w:rsidR="00365992" w:rsidRPr="00E37726">
        <w:rPr>
          <w:rFonts w:ascii="Times New Roman" w:hAnsi="Times New Roman" w:cs="Times New Roman"/>
          <w:sz w:val="24"/>
          <w:szCs w:val="24"/>
        </w:rPr>
        <w:t>projektu ustawy</w:t>
      </w:r>
      <w:r w:rsidR="002E2BF8" w:rsidRPr="00E37726">
        <w:rPr>
          <w:rFonts w:ascii="Times New Roman" w:hAnsi="Times New Roman" w:cs="Times New Roman"/>
          <w:sz w:val="24"/>
          <w:szCs w:val="24"/>
        </w:rPr>
        <w:t>)</w:t>
      </w:r>
      <w:r w:rsidR="00721C14" w:rsidRPr="00E37726">
        <w:rPr>
          <w:rFonts w:ascii="Times New Roman" w:hAnsi="Times New Roman" w:cs="Times New Roman"/>
          <w:sz w:val="24"/>
          <w:szCs w:val="24"/>
        </w:rPr>
        <w:t xml:space="preserve"> dającemu nadawcy i adresatowi prawo wniesienia reklamacji w</w:t>
      </w:r>
      <w:r w:rsidR="00246C97">
        <w:rPr>
          <w:rFonts w:ascii="Times New Roman" w:hAnsi="Times New Roman" w:cs="Times New Roman"/>
          <w:sz w:val="24"/>
          <w:szCs w:val="24"/>
        </w:rPr>
        <w:t> </w:t>
      </w:r>
      <w:r w:rsidR="00721C14" w:rsidRPr="00E37726">
        <w:rPr>
          <w:rFonts w:ascii="Times New Roman" w:hAnsi="Times New Roman" w:cs="Times New Roman"/>
          <w:sz w:val="24"/>
          <w:szCs w:val="24"/>
        </w:rPr>
        <w:t>przypadku niewykonania l</w:t>
      </w:r>
      <w:r w:rsidR="00AB5592" w:rsidRPr="00E37726">
        <w:rPr>
          <w:rFonts w:ascii="Times New Roman" w:hAnsi="Times New Roman" w:cs="Times New Roman"/>
          <w:sz w:val="24"/>
          <w:szCs w:val="24"/>
        </w:rPr>
        <w:t>ub nienależytego wykonania tychże usług oraz</w:t>
      </w:r>
      <w:r w:rsidR="00721C14" w:rsidRPr="00E37726">
        <w:rPr>
          <w:rFonts w:ascii="Times New Roman" w:hAnsi="Times New Roman" w:cs="Times New Roman"/>
          <w:sz w:val="24"/>
          <w:szCs w:val="24"/>
        </w:rPr>
        <w:t xml:space="preserve"> </w:t>
      </w:r>
      <w:r w:rsidR="00CA0FBF" w:rsidRPr="00E37726">
        <w:rPr>
          <w:rFonts w:ascii="Times New Roman" w:hAnsi="Times New Roman" w:cs="Times New Roman"/>
          <w:sz w:val="24"/>
          <w:szCs w:val="24"/>
        </w:rPr>
        <w:t xml:space="preserve">upoważniającego ministra właściwego do spraw łączności oraz ministra właściwego do spraw informatyzacji </w:t>
      </w:r>
      <w:r w:rsidRPr="00E37726">
        <w:rPr>
          <w:rFonts w:ascii="Times New Roman" w:hAnsi="Times New Roman" w:cs="Times New Roman"/>
          <w:sz w:val="24"/>
          <w:szCs w:val="24"/>
        </w:rPr>
        <w:t>do wydania rozporządzenia określającego tryb i terminy składania oraz rozpatrywania reklamacji, w tym sposób przyznawania odszkodowań w zakresie publicznej usługi rejestrowanego doręczenia elektronicznego</w:t>
      </w:r>
      <w:r w:rsidR="00AB5592" w:rsidRPr="00E37726">
        <w:rPr>
          <w:rFonts w:ascii="Times New Roman" w:hAnsi="Times New Roman" w:cs="Times New Roman"/>
          <w:sz w:val="24"/>
          <w:szCs w:val="24"/>
        </w:rPr>
        <w:t xml:space="preserve"> oraz publicznej usługi hybrydowej,</w:t>
      </w:r>
      <w:r w:rsidRPr="00E37726">
        <w:rPr>
          <w:rFonts w:ascii="Times New Roman" w:hAnsi="Times New Roman" w:cs="Times New Roman"/>
          <w:sz w:val="24"/>
          <w:szCs w:val="24"/>
        </w:rPr>
        <w:t xml:space="preserve"> mając na uwadze maksymalne uproszczenie procedury reklamacyjnej oraz zapewniając ich przejrzystość oraz niezbę</w:t>
      </w:r>
      <w:r w:rsidR="006D5E1E" w:rsidRPr="00E37726">
        <w:rPr>
          <w:rFonts w:ascii="Times New Roman" w:hAnsi="Times New Roman" w:cs="Times New Roman"/>
          <w:sz w:val="24"/>
          <w:szCs w:val="24"/>
        </w:rPr>
        <w:t>dną ochronę nadawcy i adresata.</w:t>
      </w:r>
    </w:p>
    <w:p w14:paraId="42682131" w14:textId="0A2AE47C" w:rsidR="00001D7D" w:rsidRPr="00E37726" w:rsidRDefault="00115C6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Za przekazywanie korespondencji przy użyciu publicznej usługi rejestrowanego doręczenia elektronicznego oraz publicznej usługi hybrydowej operator wyznaczony pobiera opłaty, co zostaje mu</w:t>
      </w:r>
      <w:r w:rsidR="00BD0B2F" w:rsidRPr="00E37726">
        <w:rPr>
          <w:rFonts w:ascii="Times New Roman" w:hAnsi="Times New Roman" w:cs="Times New Roman"/>
          <w:sz w:val="24"/>
          <w:szCs w:val="24"/>
        </w:rPr>
        <w:t xml:space="preserve"> przez </w:t>
      </w:r>
      <w:r w:rsidR="00E13951" w:rsidRPr="00E37726">
        <w:rPr>
          <w:rFonts w:ascii="Times New Roman" w:hAnsi="Times New Roman" w:cs="Times New Roman"/>
          <w:sz w:val="24"/>
          <w:szCs w:val="24"/>
        </w:rPr>
        <w:t>projektoda</w:t>
      </w:r>
      <w:r w:rsidR="00BD0B2F" w:rsidRPr="00E37726">
        <w:rPr>
          <w:rFonts w:ascii="Times New Roman" w:hAnsi="Times New Roman" w:cs="Times New Roman"/>
          <w:sz w:val="24"/>
          <w:szCs w:val="24"/>
        </w:rPr>
        <w:t xml:space="preserve">wcę </w:t>
      </w:r>
      <w:r w:rsidRPr="00E37726">
        <w:rPr>
          <w:rFonts w:ascii="Times New Roman" w:hAnsi="Times New Roman" w:cs="Times New Roman"/>
          <w:sz w:val="24"/>
          <w:szCs w:val="24"/>
        </w:rPr>
        <w:t xml:space="preserve">przyzwolone zapisami art. 20 </w:t>
      </w:r>
      <w:r w:rsidR="000D3E07" w:rsidRPr="00E37726">
        <w:rPr>
          <w:rFonts w:ascii="Times New Roman" w:hAnsi="Times New Roman" w:cs="Times New Roman"/>
          <w:sz w:val="24"/>
          <w:szCs w:val="24"/>
        </w:rPr>
        <w:t xml:space="preserve">ust. 1 </w:t>
      </w:r>
      <w:r w:rsidRPr="00E37726">
        <w:rPr>
          <w:rFonts w:ascii="Times New Roman" w:hAnsi="Times New Roman" w:cs="Times New Roman"/>
          <w:sz w:val="24"/>
          <w:szCs w:val="24"/>
        </w:rPr>
        <w:t>projektu ustawy</w:t>
      </w:r>
      <w:r w:rsidR="00001D7D" w:rsidRPr="00E37726">
        <w:rPr>
          <w:rFonts w:ascii="Times New Roman" w:hAnsi="Times New Roman" w:cs="Times New Roman"/>
          <w:sz w:val="24"/>
          <w:szCs w:val="24"/>
        </w:rPr>
        <w:t>.</w:t>
      </w:r>
      <w:r w:rsidR="00F87F2E" w:rsidRPr="00E37726">
        <w:rPr>
          <w:rFonts w:ascii="Times New Roman" w:hAnsi="Times New Roman" w:cs="Times New Roman"/>
          <w:sz w:val="24"/>
          <w:szCs w:val="24"/>
        </w:rPr>
        <w:t xml:space="preserve"> Zakłada się (ust.</w:t>
      </w:r>
      <w:r w:rsidR="005D1A5D" w:rsidRPr="00E37726">
        <w:rPr>
          <w:rFonts w:ascii="Times New Roman" w:hAnsi="Times New Roman" w:cs="Times New Roman"/>
          <w:sz w:val="24"/>
          <w:szCs w:val="24"/>
        </w:rPr>
        <w:t xml:space="preserve"> </w:t>
      </w:r>
      <w:r w:rsidR="00F87F2E" w:rsidRPr="00E37726">
        <w:rPr>
          <w:rFonts w:ascii="Times New Roman" w:hAnsi="Times New Roman" w:cs="Times New Roman"/>
          <w:sz w:val="24"/>
          <w:szCs w:val="24"/>
        </w:rPr>
        <w:t>2 niniejszego art.)</w:t>
      </w:r>
      <w:r w:rsidR="00001D7D" w:rsidRPr="00E37726">
        <w:rPr>
          <w:rFonts w:ascii="Times New Roman" w:hAnsi="Times New Roman" w:cs="Times New Roman"/>
          <w:sz w:val="24"/>
          <w:szCs w:val="24"/>
        </w:rPr>
        <w:t xml:space="preserve">, iż opłatę ponosi nadawca, z wyjątkiem korespondencji kierowanej z elektronicznej skrzynki doręczeń na elektroniczną </w:t>
      </w:r>
      <w:r w:rsidR="00245FB6" w:rsidRPr="00E37726">
        <w:rPr>
          <w:rFonts w:ascii="Times New Roman" w:hAnsi="Times New Roman" w:cs="Times New Roman"/>
          <w:sz w:val="24"/>
          <w:szCs w:val="24"/>
        </w:rPr>
        <w:t xml:space="preserve">skrzynkę </w:t>
      </w:r>
      <w:r w:rsidR="00001D7D" w:rsidRPr="00E37726">
        <w:rPr>
          <w:rFonts w:ascii="Times New Roman" w:hAnsi="Times New Roman" w:cs="Times New Roman"/>
          <w:sz w:val="24"/>
          <w:szCs w:val="24"/>
        </w:rPr>
        <w:t xml:space="preserve">podawczą. </w:t>
      </w:r>
      <w:r w:rsidR="00F87F2E" w:rsidRPr="00E37726">
        <w:rPr>
          <w:rFonts w:ascii="Times New Roman" w:hAnsi="Times New Roman" w:cs="Times New Roman"/>
          <w:sz w:val="24"/>
          <w:szCs w:val="24"/>
        </w:rPr>
        <w:t>Model taki jest naturalną konsekwencją założenia, iż publiczna usługa rejestrowanego doręczenia elektronicznego w kontaktach z podmiotami publicznymi ma być dla podmiotów niepublicznych darmowa.</w:t>
      </w:r>
    </w:p>
    <w:p w14:paraId="2FCE26B3" w14:textId="7A5367ED" w:rsidR="00CD366D" w:rsidRPr="00E37726" w:rsidRDefault="00001D7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Sposób ustalania</w:t>
      </w:r>
      <w:r w:rsidR="00245FB6" w:rsidRPr="00E37726">
        <w:rPr>
          <w:rFonts w:ascii="Times New Roman" w:hAnsi="Times New Roman" w:cs="Times New Roman"/>
          <w:sz w:val="24"/>
          <w:szCs w:val="24"/>
        </w:rPr>
        <w:t xml:space="preserve"> wysokości</w:t>
      </w:r>
      <w:r w:rsidRPr="00E37726">
        <w:rPr>
          <w:rFonts w:ascii="Times New Roman" w:hAnsi="Times New Roman" w:cs="Times New Roman"/>
          <w:sz w:val="24"/>
          <w:szCs w:val="24"/>
        </w:rPr>
        <w:t xml:space="preserve"> opłat został oparty na obecnie funkcjonujących rozwiązaniach prawnych dotyczących ustalania </w:t>
      </w:r>
      <w:r w:rsidR="00245FB6" w:rsidRPr="00E37726">
        <w:rPr>
          <w:rFonts w:ascii="Times New Roman" w:hAnsi="Times New Roman" w:cs="Times New Roman"/>
          <w:sz w:val="24"/>
          <w:szCs w:val="24"/>
        </w:rPr>
        <w:t xml:space="preserve">wysokości </w:t>
      </w:r>
      <w:r w:rsidRPr="00E37726">
        <w:rPr>
          <w:rFonts w:ascii="Times New Roman" w:hAnsi="Times New Roman" w:cs="Times New Roman"/>
          <w:sz w:val="24"/>
          <w:szCs w:val="24"/>
        </w:rPr>
        <w:t xml:space="preserve">opłat za </w:t>
      </w:r>
      <w:r w:rsidR="009F3DF4" w:rsidRPr="00E37726">
        <w:rPr>
          <w:rFonts w:ascii="Times New Roman" w:hAnsi="Times New Roman" w:cs="Times New Roman"/>
          <w:sz w:val="24"/>
          <w:szCs w:val="24"/>
        </w:rPr>
        <w:t>usługę powszechną. Wskazano zatem</w:t>
      </w:r>
      <w:r w:rsidRPr="00E37726">
        <w:rPr>
          <w:rFonts w:ascii="Times New Roman" w:hAnsi="Times New Roman" w:cs="Times New Roman"/>
          <w:sz w:val="24"/>
          <w:szCs w:val="24"/>
        </w:rPr>
        <w:t>, że</w:t>
      </w:r>
      <w:r w:rsidR="00246C97">
        <w:rPr>
          <w:rFonts w:ascii="Times New Roman" w:hAnsi="Times New Roman" w:cs="Times New Roman"/>
          <w:sz w:val="24"/>
          <w:szCs w:val="24"/>
        </w:rPr>
        <w:t> </w:t>
      </w:r>
      <w:r w:rsidRPr="00E37726">
        <w:rPr>
          <w:rFonts w:ascii="Times New Roman" w:hAnsi="Times New Roman" w:cs="Times New Roman"/>
          <w:sz w:val="24"/>
          <w:szCs w:val="24"/>
        </w:rPr>
        <w:t>Prezes U</w:t>
      </w:r>
      <w:r w:rsidR="008B7BD7"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8B7BD7"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8B7BD7"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określ</w:t>
      </w:r>
      <w:r w:rsidR="009F3DF4" w:rsidRPr="00E37726">
        <w:rPr>
          <w:rFonts w:ascii="Times New Roman" w:hAnsi="Times New Roman" w:cs="Times New Roman"/>
          <w:sz w:val="24"/>
          <w:szCs w:val="24"/>
        </w:rPr>
        <w:t>a</w:t>
      </w:r>
      <w:r w:rsidRPr="00E37726">
        <w:rPr>
          <w:rFonts w:ascii="Times New Roman" w:hAnsi="Times New Roman" w:cs="Times New Roman"/>
          <w:sz w:val="24"/>
          <w:szCs w:val="24"/>
        </w:rPr>
        <w:t xml:space="preserve">, w drodze decyzji, na trzyletnie okresy, maksymalne roczne poziomy opłat za każdą z </w:t>
      </w:r>
      <w:r w:rsidR="009F3DF4" w:rsidRPr="00E37726">
        <w:rPr>
          <w:rFonts w:ascii="Times New Roman" w:hAnsi="Times New Roman" w:cs="Times New Roman"/>
          <w:sz w:val="24"/>
          <w:szCs w:val="24"/>
        </w:rPr>
        <w:t xml:space="preserve">nowowprowadzanych usług, </w:t>
      </w:r>
      <w:r w:rsidRPr="00E37726">
        <w:rPr>
          <w:rFonts w:ascii="Times New Roman" w:hAnsi="Times New Roman" w:cs="Times New Roman"/>
          <w:sz w:val="24"/>
          <w:szCs w:val="24"/>
        </w:rPr>
        <w:t>mając na uwadze koszty świ</w:t>
      </w:r>
      <w:r w:rsidR="009F3DF4" w:rsidRPr="00E37726">
        <w:rPr>
          <w:rFonts w:ascii="Times New Roman" w:hAnsi="Times New Roman" w:cs="Times New Roman"/>
          <w:sz w:val="24"/>
          <w:szCs w:val="24"/>
        </w:rPr>
        <w:t>adczenia</w:t>
      </w:r>
      <w:r w:rsidRPr="00E37726">
        <w:rPr>
          <w:rFonts w:ascii="Times New Roman" w:hAnsi="Times New Roman" w:cs="Times New Roman"/>
          <w:sz w:val="24"/>
          <w:szCs w:val="24"/>
        </w:rPr>
        <w:t>, zapewnienie przystępności cenowej</w:t>
      </w:r>
      <w:r w:rsidR="009F3DF4" w:rsidRPr="00E37726">
        <w:rPr>
          <w:rFonts w:ascii="Times New Roman" w:hAnsi="Times New Roman" w:cs="Times New Roman"/>
          <w:sz w:val="24"/>
          <w:szCs w:val="24"/>
        </w:rPr>
        <w:t xml:space="preserve"> </w:t>
      </w:r>
      <w:r w:rsidRPr="00E37726">
        <w:rPr>
          <w:rFonts w:ascii="Times New Roman" w:hAnsi="Times New Roman" w:cs="Times New Roman"/>
          <w:sz w:val="24"/>
          <w:szCs w:val="24"/>
        </w:rPr>
        <w:t>oraz uwar</w:t>
      </w:r>
      <w:r w:rsidR="009F3DF4" w:rsidRPr="00E37726">
        <w:rPr>
          <w:rFonts w:ascii="Times New Roman" w:hAnsi="Times New Roman" w:cs="Times New Roman"/>
          <w:sz w:val="24"/>
          <w:szCs w:val="24"/>
        </w:rPr>
        <w:t>unkowania ekonomiczne. Decyzja Prezesa U</w:t>
      </w:r>
      <w:r w:rsidR="008B7BD7" w:rsidRPr="00E37726">
        <w:rPr>
          <w:rFonts w:ascii="Times New Roman" w:hAnsi="Times New Roman" w:cs="Times New Roman"/>
          <w:sz w:val="24"/>
          <w:szCs w:val="24"/>
        </w:rPr>
        <w:t xml:space="preserve">rzędu </w:t>
      </w:r>
      <w:r w:rsidR="009F3DF4" w:rsidRPr="00E37726">
        <w:rPr>
          <w:rFonts w:ascii="Times New Roman" w:hAnsi="Times New Roman" w:cs="Times New Roman"/>
          <w:sz w:val="24"/>
          <w:szCs w:val="24"/>
        </w:rPr>
        <w:t>K</w:t>
      </w:r>
      <w:r w:rsidR="008B7BD7" w:rsidRPr="00E37726">
        <w:rPr>
          <w:rFonts w:ascii="Times New Roman" w:hAnsi="Times New Roman" w:cs="Times New Roman"/>
          <w:sz w:val="24"/>
          <w:szCs w:val="24"/>
        </w:rPr>
        <w:t xml:space="preserve">omunikacji </w:t>
      </w:r>
      <w:r w:rsidR="009F3DF4" w:rsidRPr="00E37726">
        <w:rPr>
          <w:rFonts w:ascii="Times New Roman" w:hAnsi="Times New Roman" w:cs="Times New Roman"/>
          <w:sz w:val="24"/>
          <w:szCs w:val="24"/>
        </w:rPr>
        <w:t>E</w:t>
      </w:r>
      <w:r w:rsidR="008B7BD7" w:rsidRPr="00E37726">
        <w:rPr>
          <w:rFonts w:ascii="Times New Roman" w:hAnsi="Times New Roman" w:cs="Times New Roman"/>
          <w:sz w:val="24"/>
          <w:szCs w:val="24"/>
        </w:rPr>
        <w:t>lektronicznej</w:t>
      </w:r>
      <w:r w:rsidR="009F3DF4" w:rsidRPr="00E37726">
        <w:rPr>
          <w:rFonts w:ascii="Times New Roman" w:hAnsi="Times New Roman" w:cs="Times New Roman"/>
          <w:sz w:val="24"/>
          <w:szCs w:val="24"/>
        </w:rPr>
        <w:t xml:space="preserve"> wydawana będzie </w:t>
      </w:r>
      <w:r w:rsidRPr="00E37726">
        <w:rPr>
          <w:rFonts w:ascii="Times New Roman" w:hAnsi="Times New Roman" w:cs="Times New Roman"/>
          <w:sz w:val="24"/>
          <w:szCs w:val="24"/>
        </w:rPr>
        <w:t>na podstawie metodologii, określającej sposób ustalania maksymalnych rocznych poziomów opłat za usługi, maksymalne roczne poziomy opłat za usługi odrębnie dla każdego roku danego okresu trzyletniego oraz sposób ustalania oraz rodzaj kosztów świadczenia każdej z usług</w:t>
      </w:r>
      <w:r w:rsidR="00362B29" w:rsidRPr="00E37726">
        <w:rPr>
          <w:rFonts w:ascii="Times New Roman" w:hAnsi="Times New Roman" w:cs="Times New Roman"/>
          <w:sz w:val="24"/>
          <w:szCs w:val="24"/>
        </w:rPr>
        <w:t>,</w:t>
      </w:r>
      <w:r w:rsidRPr="00E37726">
        <w:rPr>
          <w:rFonts w:ascii="Times New Roman" w:hAnsi="Times New Roman" w:cs="Times New Roman"/>
          <w:sz w:val="24"/>
          <w:szCs w:val="24"/>
        </w:rPr>
        <w:t xml:space="preserve"> w tym prognozowane wskaźniki świadczenia usług oraz wskaźniki ekonomiczne. </w:t>
      </w:r>
      <w:r w:rsidR="00250B9F" w:rsidRPr="00E37726">
        <w:rPr>
          <w:rFonts w:ascii="Times New Roman" w:hAnsi="Times New Roman" w:cs="Times New Roman"/>
          <w:sz w:val="24"/>
          <w:szCs w:val="24"/>
        </w:rPr>
        <w:t>Metodologia ta</w:t>
      </w:r>
      <w:r w:rsidR="00246C97">
        <w:rPr>
          <w:rFonts w:ascii="Times New Roman" w:hAnsi="Times New Roman" w:cs="Times New Roman"/>
          <w:sz w:val="24"/>
          <w:szCs w:val="24"/>
        </w:rPr>
        <w:t> </w:t>
      </w:r>
      <w:r w:rsidR="00250B9F" w:rsidRPr="00E37726">
        <w:rPr>
          <w:rFonts w:ascii="Times New Roman" w:hAnsi="Times New Roman" w:cs="Times New Roman"/>
          <w:sz w:val="24"/>
          <w:szCs w:val="24"/>
        </w:rPr>
        <w:t>zostanie zawarta w rozporządzeniu, za określenie którego odpowiedzialni są minister właściwy do spraw łączności oraz minister właściwy do spraw informatyzacji w porozumieniu z ministrem właściwym do spraw finansów.</w:t>
      </w:r>
      <w:r w:rsidR="000F404A" w:rsidRPr="00E37726">
        <w:rPr>
          <w:rFonts w:ascii="Times New Roman" w:hAnsi="Times New Roman" w:cs="Times New Roman"/>
          <w:sz w:val="24"/>
          <w:szCs w:val="24"/>
        </w:rPr>
        <w:t xml:space="preserve"> Zaprezentowane wyżej wytyczne dla modelu opłat zawarto w art. 20 ust. 3 – 6 projektu ustawy.</w:t>
      </w:r>
    </w:p>
    <w:p w14:paraId="07D957A6" w14:textId="38042EDB" w:rsidR="003B5F27" w:rsidRPr="00E37726" w:rsidRDefault="003B5F2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7" w:name="_Toc906885"/>
      <w:r w:rsidRPr="00E37726">
        <w:rPr>
          <w:rFonts w:ascii="Times New Roman" w:hAnsi="Times New Roman" w:cs="Times New Roman"/>
          <w:sz w:val="24"/>
          <w:szCs w:val="24"/>
        </w:rPr>
        <w:t>Wybór dostawcy usługi doręczenia elektronicznego</w:t>
      </w:r>
      <w:bookmarkEnd w:id="27"/>
    </w:p>
    <w:p w14:paraId="07AD4261" w14:textId="24DC1517" w:rsidR="003B5F27" w:rsidRPr="00E37726" w:rsidRDefault="00B401C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w:t>
      </w:r>
      <w:r w:rsidR="003B5F27" w:rsidRPr="00E37726">
        <w:rPr>
          <w:rFonts w:ascii="Times New Roman" w:hAnsi="Times New Roman" w:cs="Times New Roman"/>
          <w:sz w:val="24"/>
          <w:szCs w:val="24"/>
        </w:rPr>
        <w:t>nakłada na podmioty publiczne obowiązek doręczania między sobą korespondencji z wykorzystaniem publicznej usługi rejestrowanego doręczenia elektronicznego. Celem realizacji tego obowiązku podmiot publicz</w:t>
      </w:r>
      <w:r w:rsidR="0031654E" w:rsidRPr="00E37726">
        <w:rPr>
          <w:rFonts w:ascii="Times New Roman" w:hAnsi="Times New Roman" w:cs="Times New Roman"/>
          <w:sz w:val="24"/>
          <w:szCs w:val="24"/>
        </w:rPr>
        <w:t xml:space="preserve">ny zobligowany jest – </w:t>
      </w:r>
      <w:r w:rsidR="003B5F27" w:rsidRPr="00E37726">
        <w:rPr>
          <w:rFonts w:ascii="Times New Roman" w:hAnsi="Times New Roman" w:cs="Times New Roman"/>
          <w:sz w:val="24"/>
          <w:szCs w:val="24"/>
        </w:rPr>
        <w:t>tak, jak ma to miejsce w chwili obecnej – do posiadania elektronicznej skrzynki podawczej.</w:t>
      </w:r>
    </w:p>
    <w:p w14:paraId="4C2923FA" w14:textId="30BA8D81" w:rsidR="00B77413" w:rsidRPr="00E37726" w:rsidRDefault="003B5F2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Podmioty niepubliczne</w:t>
      </w:r>
      <w:r w:rsidR="00B401C4" w:rsidRPr="00E37726">
        <w:rPr>
          <w:rFonts w:ascii="Times New Roman" w:hAnsi="Times New Roman" w:cs="Times New Roman"/>
          <w:sz w:val="24"/>
          <w:szCs w:val="24"/>
        </w:rPr>
        <w:t xml:space="preserve"> natomiast</w:t>
      </w:r>
      <w:r w:rsidRPr="00E37726">
        <w:rPr>
          <w:rFonts w:ascii="Times New Roman" w:hAnsi="Times New Roman" w:cs="Times New Roman"/>
          <w:sz w:val="24"/>
          <w:szCs w:val="24"/>
        </w:rPr>
        <w:t xml:space="preserve"> otrzymają pełną swobodę co do wyboru dostawcy usługi rejestrowanego doręczenia elektronicznego i będą mogły wskazać operatora wyznaczonego lub nawet</w:t>
      </w:r>
      <w:r w:rsidR="0031654E" w:rsidRPr="00E37726">
        <w:rPr>
          <w:rFonts w:ascii="Times New Roman" w:hAnsi="Times New Roman" w:cs="Times New Roman"/>
          <w:sz w:val="24"/>
          <w:szCs w:val="24"/>
        </w:rPr>
        <w:t xml:space="preserve"> korzystać z usług</w:t>
      </w:r>
      <w:r w:rsidRPr="00E37726">
        <w:rPr>
          <w:rFonts w:ascii="Times New Roman" w:hAnsi="Times New Roman" w:cs="Times New Roman"/>
          <w:sz w:val="24"/>
          <w:szCs w:val="24"/>
        </w:rPr>
        <w:t xml:space="preserve"> kilku kwalifikowanych dostawców usług zaufania świadczących kwalifikowane usługi rejestrowanego doręczenia elektronicznego.</w:t>
      </w:r>
      <w:r w:rsidR="00B401C4" w:rsidRPr="00E37726">
        <w:rPr>
          <w:rFonts w:ascii="Times New Roman" w:hAnsi="Times New Roman" w:cs="Times New Roman"/>
          <w:sz w:val="24"/>
          <w:szCs w:val="24"/>
        </w:rPr>
        <w:t xml:space="preserve"> </w:t>
      </w:r>
      <w:r w:rsidR="00AB13F6" w:rsidRPr="00E37726">
        <w:rPr>
          <w:rFonts w:ascii="Times New Roman" w:hAnsi="Times New Roman" w:cs="Times New Roman"/>
          <w:sz w:val="24"/>
          <w:szCs w:val="24"/>
        </w:rPr>
        <w:t xml:space="preserve">Wskazanie na operatora wyznaczonego wiąże się automatycznie z realizacją wpisu adresu skrzynki od bazy adresów elektronicznych i możliwością jego wyszukania przez podmioty publiczne. Jednocześnie nie zamyka to możliwości równoległego posiadania </w:t>
      </w:r>
      <w:r w:rsidR="00B77413" w:rsidRPr="00E37726">
        <w:rPr>
          <w:rFonts w:ascii="Times New Roman" w:hAnsi="Times New Roman" w:cs="Times New Roman"/>
          <w:sz w:val="24"/>
          <w:szCs w:val="24"/>
        </w:rPr>
        <w:t xml:space="preserve">dowolnej liczby </w:t>
      </w:r>
      <w:r w:rsidR="00AB13F6" w:rsidRPr="00E37726">
        <w:rPr>
          <w:rFonts w:ascii="Times New Roman" w:hAnsi="Times New Roman" w:cs="Times New Roman"/>
          <w:sz w:val="24"/>
          <w:szCs w:val="24"/>
        </w:rPr>
        <w:t>kwalifikowanych skrzynek doręczeń. Jeżeli z kolei podmiot niepubliczny zdecyduje się na wpis do bazy adresów elektronicznych adresu kwalifikowanej skrzynki doręczeń, zachowa możliwość</w:t>
      </w:r>
      <w:r w:rsidR="00B77413" w:rsidRPr="00E37726">
        <w:rPr>
          <w:rFonts w:ascii="Times New Roman" w:hAnsi="Times New Roman" w:cs="Times New Roman"/>
          <w:sz w:val="24"/>
          <w:szCs w:val="24"/>
        </w:rPr>
        <w:t xml:space="preserve"> równoległego posiadania kwalifikowanych skrzynek doręczeń, ale nie będzie mógł mieć jednocześnie elektronicznej skrzynki doręczeń, gdyż wówczas nie mogłaby być ona wpisana jako druga skrzynka doręczeń w bazie adresów elektronicznych, a to z kolei przeczy modelowi odnajdującemu odzwierciedlenie w przypisach projektu ustawy.</w:t>
      </w:r>
    </w:p>
    <w:p w14:paraId="333AD9EF" w14:textId="66D80D8A" w:rsidR="003B5F27" w:rsidRPr="00E37726" w:rsidRDefault="003B5F2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Będzie można także zmienić dostawcę usługi rejestrowanego doręczenia zachowując dotychczasowy adres </w:t>
      </w:r>
      <w:r w:rsidR="00B77413" w:rsidRPr="00E37726">
        <w:rPr>
          <w:rFonts w:ascii="Times New Roman" w:hAnsi="Times New Roman" w:cs="Times New Roman"/>
          <w:sz w:val="24"/>
          <w:szCs w:val="24"/>
        </w:rPr>
        <w:t>skrzynki</w:t>
      </w:r>
      <w:r w:rsidRPr="00E37726">
        <w:rPr>
          <w:rFonts w:ascii="Times New Roman" w:hAnsi="Times New Roman" w:cs="Times New Roman"/>
          <w:sz w:val="24"/>
          <w:szCs w:val="24"/>
        </w:rPr>
        <w:t>, co ułatwi zachowanie ciągłości wymiany korespondencji elektronicznej w takich przypadkach.</w:t>
      </w:r>
      <w:r w:rsidR="009F6664" w:rsidRPr="00E37726">
        <w:rPr>
          <w:rFonts w:ascii="Times New Roman" w:hAnsi="Times New Roman" w:cs="Times New Roman"/>
          <w:sz w:val="24"/>
          <w:szCs w:val="24"/>
        </w:rPr>
        <w:t xml:space="preserve"> Szczegółowe przepisy w tym zakresie zawarto w art. 24 projektu ustawy.</w:t>
      </w:r>
    </w:p>
    <w:p w14:paraId="13709DD4" w14:textId="396DF84E" w:rsidR="0074122C" w:rsidRPr="00E37726" w:rsidRDefault="0079763B" w:rsidP="00246C97">
      <w:pPr>
        <w:pStyle w:val="Nagwek1"/>
        <w:spacing w:before="0" w:after="120" w:line="240" w:lineRule="auto"/>
        <w:rPr>
          <w:rFonts w:ascii="Times New Roman" w:hAnsi="Times New Roman" w:cs="Times New Roman"/>
          <w:b/>
          <w:color w:val="auto"/>
          <w:sz w:val="24"/>
          <w:szCs w:val="24"/>
        </w:rPr>
      </w:pPr>
      <w:bookmarkStart w:id="28" w:name="_Toc906886"/>
      <w:r w:rsidRPr="00E37726">
        <w:rPr>
          <w:rFonts w:ascii="Times New Roman" w:hAnsi="Times New Roman" w:cs="Times New Roman"/>
          <w:b/>
          <w:color w:val="auto"/>
          <w:sz w:val="24"/>
          <w:szCs w:val="24"/>
        </w:rPr>
        <w:t>III.</w:t>
      </w:r>
      <w:r w:rsidRPr="00E37726">
        <w:rPr>
          <w:rFonts w:ascii="Times New Roman" w:hAnsi="Times New Roman" w:cs="Times New Roman"/>
          <w:b/>
          <w:i/>
          <w:color w:val="auto"/>
          <w:sz w:val="24"/>
          <w:szCs w:val="24"/>
        </w:rPr>
        <w:t xml:space="preserve"> </w:t>
      </w:r>
      <w:r w:rsidR="0074122C" w:rsidRPr="00E37726">
        <w:rPr>
          <w:rFonts w:ascii="Times New Roman" w:hAnsi="Times New Roman" w:cs="Times New Roman"/>
          <w:b/>
          <w:color w:val="auto"/>
          <w:sz w:val="24"/>
          <w:szCs w:val="24"/>
        </w:rPr>
        <w:t xml:space="preserve">Uzasadnienie </w:t>
      </w:r>
      <w:r w:rsidR="00246C97">
        <w:rPr>
          <w:rFonts w:ascii="Times New Roman" w:hAnsi="Times New Roman" w:cs="Times New Roman"/>
          <w:b/>
          <w:color w:val="auto"/>
          <w:sz w:val="24"/>
          <w:szCs w:val="24"/>
        </w:rPr>
        <w:t xml:space="preserve">poszczególnych </w:t>
      </w:r>
      <w:r w:rsidR="0074122C" w:rsidRPr="00E37726">
        <w:rPr>
          <w:rFonts w:ascii="Times New Roman" w:hAnsi="Times New Roman" w:cs="Times New Roman"/>
          <w:b/>
          <w:color w:val="auto"/>
          <w:sz w:val="24"/>
          <w:szCs w:val="24"/>
        </w:rPr>
        <w:t xml:space="preserve">przepisów </w:t>
      </w:r>
      <w:r w:rsidRPr="00E37726">
        <w:rPr>
          <w:rFonts w:ascii="Times New Roman" w:hAnsi="Times New Roman" w:cs="Times New Roman"/>
          <w:b/>
          <w:color w:val="auto"/>
          <w:sz w:val="24"/>
          <w:szCs w:val="24"/>
        </w:rPr>
        <w:t>materialnych</w:t>
      </w:r>
      <w:bookmarkEnd w:id="28"/>
    </w:p>
    <w:p w14:paraId="2486AA62" w14:textId="53A7F79A" w:rsidR="00223BE7"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W art. 1 określony został zakres przedmiotowy projektu ustawy.</w:t>
      </w:r>
    </w:p>
    <w:p w14:paraId="35AB7800" w14:textId="6026C3E9" w:rsidR="0074122C"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 xml:space="preserve">W art. 2 </w:t>
      </w:r>
      <w:r w:rsidR="00223BE7" w:rsidRPr="00E37726">
        <w:rPr>
          <w:rFonts w:ascii="Times New Roman" w:hAnsi="Times New Roman" w:cs="Times New Roman"/>
          <w:sz w:val="24"/>
          <w:szCs w:val="24"/>
        </w:rPr>
        <w:t xml:space="preserve">zdefiniowano </w:t>
      </w:r>
      <w:r w:rsidRPr="00E37726">
        <w:rPr>
          <w:rFonts w:ascii="Times New Roman" w:hAnsi="Times New Roman" w:cs="Times New Roman"/>
          <w:sz w:val="24"/>
          <w:szCs w:val="24"/>
        </w:rPr>
        <w:t>pojęcia stosowane w projekcie ustawy.</w:t>
      </w:r>
    </w:p>
    <w:p w14:paraId="0E276CE6" w14:textId="291CBCD4" w:rsidR="0074122C" w:rsidRPr="00E37726" w:rsidRDefault="00F929E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3 </w:t>
      </w:r>
      <w:r w:rsidR="00E257C5" w:rsidRPr="00E37726">
        <w:rPr>
          <w:rFonts w:ascii="Times New Roman" w:hAnsi="Times New Roman" w:cs="Times New Roman"/>
          <w:sz w:val="24"/>
          <w:szCs w:val="24"/>
        </w:rPr>
        <w:t>zobowiązano</w:t>
      </w:r>
      <w:r w:rsidRPr="00E37726">
        <w:rPr>
          <w:rFonts w:ascii="Times New Roman" w:hAnsi="Times New Roman" w:cs="Times New Roman"/>
          <w:sz w:val="24"/>
          <w:szCs w:val="24"/>
        </w:rPr>
        <w:t xml:space="preserve"> minist</w:t>
      </w:r>
      <w:r w:rsidR="0074122C" w:rsidRPr="00E37726">
        <w:rPr>
          <w:rFonts w:ascii="Times New Roman" w:hAnsi="Times New Roman" w:cs="Times New Roman"/>
          <w:sz w:val="24"/>
          <w:szCs w:val="24"/>
        </w:rPr>
        <w:t>r</w:t>
      </w:r>
      <w:r w:rsidRPr="00E37726">
        <w:rPr>
          <w:rFonts w:ascii="Times New Roman" w:hAnsi="Times New Roman" w:cs="Times New Roman"/>
          <w:sz w:val="24"/>
          <w:szCs w:val="24"/>
        </w:rPr>
        <w:t>a</w:t>
      </w:r>
      <w:r w:rsidR="0074122C" w:rsidRPr="00E37726">
        <w:rPr>
          <w:rFonts w:ascii="Times New Roman" w:hAnsi="Times New Roman" w:cs="Times New Roman"/>
          <w:sz w:val="24"/>
          <w:szCs w:val="24"/>
        </w:rPr>
        <w:t xml:space="preserve"> właściw</w:t>
      </w:r>
      <w:r w:rsidRPr="00E37726">
        <w:rPr>
          <w:rFonts w:ascii="Times New Roman" w:hAnsi="Times New Roman" w:cs="Times New Roman"/>
          <w:sz w:val="24"/>
          <w:szCs w:val="24"/>
        </w:rPr>
        <w:t>ego</w:t>
      </w:r>
      <w:r w:rsidR="0074122C" w:rsidRPr="00E37726">
        <w:rPr>
          <w:rFonts w:ascii="Times New Roman" w:hAnsi="Times New Roman" w:cs="Times New Roman"/>
          <w:sz w:val="24"/>
          <w:szCs w:val="24"/>
        </w:rPr>
        <w:t xml:space="preserve"> do spraw informatyzacji do zapewnienia – w</w:t>
      </w:r>
      <w:r w:rsidR="00246C97">
        <w:rPr>
          <w:rFonts w:ascii="Times New Roman" w:hAnsi="Times New Roman" w:cs="Times New Roman"/>
          <w:sz w:val="24"/>
          <w:szCs w:val="24"/>
        </w:rPr>
        <w:t> </w:t>
      </w:r>
      <w:r w:rsidR="0074122C" w:rsidRPr="00E37726">
        <w:rPr>
          <w:rFonts w:ascii="Times New Roman" w:hAnsi="Times New Roman" w:cs="Times New Roman"/>
          <w:sz w:val="24"/>
          <w:szCs w:val="24"/>
        </w:rPr>
        <w:t>zakresie określonym ustawą – warunków organizacyjno-technicznych dla świadczenia publicznej usługi rejestrowanego doręczenia elektronicznego. Usługa ma być dostępna zarówno dla podmiotów publicznych, jak i niepublicznych.</w:t>
      </w:r>
    </w:p>
    <w:p w14:paraId="461A5CE6" w14:textId="64A8BE77" w:rsidR="0074122C" w:rsidRPr="00E37726" w:rsidRDefault="001E0F0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4 </w:t>
      </w:r>
      <w:r w:rsidRPr="00E37726">
        <w:rPr>
          <w:rFonts w:ascii="Times New Roman" w:hAnsi="Times New Roman" w:cs="Times New Roman"/>
          <w:sz w:val="24"/>
          <w:szCs w:val="24"/>
        </w:rPr>
        <w:t xml:space="preserve">umocowano </w:t>
      </w:r>
      <w:r w:rsidR="0074122C" w:rsidRPr="00E37726">
        <w:rPr>
          <w:rFonts w:ascii="Times New Roman" w:hAnsi="Times New Roman" w:cs="Times New Roman"/>
          <w:sz w:val="24"/>
          <w:szCs w:val="24"/>
        </w:rPr>
        <w:t xml:space="preserve">przyjęty model rozwiązania, oparty na centralnej roli operatora wyznaczonego, wpisanego do rejestru niekwalifikowanych dostawców usług zaufania. Operator wyznaczony zostaje wyznaczony do świadczenia publicznej usługi rejestrowanego </w:t>
      </w:r>
      <w:r w:rsidR="0074122C" w:rsidRPr="00E37726">
        <w:rPr>
          <w:rFonts w:ascii="Times New Roman" w:hAnsi="Times New Roman" w:cs="Times New Roman"/>
          <w:sz w:val="24"/>
          <w:szCs w:val="24"/>
        </w:rPr>
        <w:lastRenderedPageBreak/>
        <w:t>doręczenia elektronicznego, jak i publicznej usługi hybrydowej. Umożliwia mu się – w ramach świadczenia publicznej usługi hybrydowej – usług dodatkowych, wskazanych w art. 4 ust. 3.</w:t>
      </w:r>
    </w:p>
    <w:p w14:paraId="263E39E0"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5 umocowuje regulamin świadczenia publicznej usługi rejestrowanego doręczenia elektronicznego i publicznej usługi hybrydowej. Regulamin określany jest przez operatora wyznaczonego w zakresie wyznaczonym w art. 5 ust. 1. Podlega on weryfikacji i zatwierdzeniu przez Prezesa Urzędu Komunikacji Elektronicznej. Art. 5 ust. 5 wskazuje na kanały udostępnienia regulaminu.</w:t>
      </w:r>
    </w:p>
    <w:p w14:paraId="57882BEB" w14:textId="3FE9629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art. 6 nakładają na operatora wyznaczonego obowiązek świadczenia publicznej usługi rejestrowanego doręczenia elektronicznego zgodnie ze standardem usługi rejestrowanego doręczenia elektronicznego. </w:t>
      </w:r>
      <w:r w:rsidR="004B346F" w:rsidRPr="00E37726">
        <w:rPr>
          <w:rFonts w:ascii="Times New Roman" w:hAnsi="Times New Roman" w:cs="Times New Roman"/>
          <w:sz w:val="24"/>
          <w:szCs w:val="24"/>
        </w:rPr>
        <w:t>art. 6 w związku</w:t>
      </w:r>
      <w:r w:rsidRPr="00E37726">
        <w:rPr>
          <w:rFonts w:ascii="Times New Roman" w:hAnsi="Times New Roman" w:cs="Times New Roman"/>
          <w:sz w:val="24"/>
          <w:szCs w:val="24"/>
        </w:rPr>
        <w:t xml:space="preserve"> z przepisami art. 26b ustawy z dnia 5 września 2016 r. o usługach zaufania oraz identyfikacji elektronicznej stanowią bazę dla osiągnięcia interoperacyjności usług rejestrowanego doręczenia elektronicznego świadczonych przez operatora wyznaczonego oraz krajowych kwalifikowanych dostawców usług zaufania świadczących kwalifikowane usługi rejestrowanego doręczenia elektronicznego.</w:t>
      </w:r>
    </w:p>
    <w:p w14:paraId="74FED62F"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7 zapewnia się udostępnianie przez operatora wyznaczonego – w ramach świadczenia publicznej usługi rejestrowanego doręczenia elektronicznego – elektronicznych skrzynek doręczeń oraz elektronicznych skrzynek podawczych.</w:t>
      </w:r>
    </w:p>
    <w:p w14:paraId="11B16199" w14:textId="548F94FB"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8 zapewnia się wystawianie przez skrzynki doręczeń (czyli elektroniczne skrzynki doręczeń, elektroniczne skrzynki podawcze oraz kwalifikowane skrzynki doręczeń) dowod</w:t>
      </w:r>
      <w:r w:rsidR="005264E3" w:rsidRPr="00E37726">
        <w:rPr>
          <w:rFonts w:ascii="Times New Roman" w:hAnsi="Times New Roman" w:cs="Times New Roman"/>
          <w:sz w:val="24"/>
          <w:szCs w:val="24"/>
        </w:rPr>
        <w:t xml:space="preserve">ów wysłania i otrzymania </w:t>
      </w:r>
      <w:r w:rsidRPr="00E37726">
        <w:rPr>
          <w:rFonts w:ascii="Times New Roman" w:hAnsi="Times New Roman" w:cs="Times New Roman"/>
          <w:sz w:val="24"/>
          <w:szCs w:val="24"/>
        </w:rPr>
        <w:t>co do formy i sposobu oraz ich struktury zgodnie ze standardem usługi rejestrowanego doręczenia elektronicznego.</w:t>
      </w:r>
    </w:p>
    <w:p w14:paraId="7C4F4E82" w14:textId="18CF93E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9 wskazuje zasadę różnicującą zachowanie elektronicznych skrzynek podawczych od innych skrzynek doręczeń. Elektroniczna skrzynka podawcza wystawia </w:t>
      </w:r>
      <w:r w:rsidR="00E81DEC" w:rsidRPr="00E37726">
        <w:rPr>
          <w:rFonts w:ascii="Times New Roman" w:hAnsi="Times New Roman" w:cs="Times New Roman"/>
          <w:sz w:val="24"/>
          <w:szCs w:val="24"/>
        </w:rPr>
        <w:t xml:space="preserve">bowiem </w:t>
      </w:r>
      <w:r w:rsidRPr="00E37726">
        <w:rPr>
          <w:rFonts w:ascii="Times New Roman" w:hAnsi="Times New Roman" w:cs="Times New Roman"/>
          <w:sz w:val="24"/>
          <w:szCs w:val="24"/>
        </w:rPr>
        <w:t>dowód otrzymania dokumentu elektronicznego automatycznie.</w:t>
      </w:r>
    </w:p>
    <w:p w14:paraId="2281A9A4" w14:textId="02B65DE3"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10 określono warunki wystawiania dowodu otrzymania przez elektroniczną skrzynkę doręczeń. Wystawienie dowodu otrzymania nie następuje automatycznie, jak ma to miejsce </w:t>
      </w:r>
      <w:r w:rsidR="004D3CE6" w:rsidRPr="00E37726">
        <w:rPr>
          <w:rFonts w:ascii="Times New Roman" w:hAnsi="Times New Roman" w:cs="Times New Roman"/>
          <w:sz w:val="24"/>
          <w:szCs w:val="24"/>
        </w:rPr>
        <w:t>w </w:t>
      </w:r>
      <w:r w:rsidRPr="00E37726">
        <w:rPr>
          <w:rFonts w:ascii="Times New Roman" w:hAnsi="Times New Roman" w:cs="Times New Roman"/>
          <w:sz w:val="24"/>
          <w:szCs w:val="24"/>
        </w:rPr>
        <w:t>przypadku elektronicznej skrzynki podawczej. Wymagane jest uprzednie takie działanie uwierzytelnionego użytkownika tej skrzynki, które da mu możliwość zapoznania się z treścią doręczanego dokumentu. Dowód otrzymania będzie wystawiany także w przypadku, gdy – jako efekt zdefiniowanego przez uwierzytelnionego użytkownika działania – doręczany dokument zostanie przekazany poza elektroniczną skrzynkę doręczeń. Zakłada się, że takim działaniem będzie mogło być w szczególności indywidualne przekazywanie przez użytkownika każdej przesyłki poza elektroniczną skrzynkę doręczeń, jak również realizacja zdefiniowanej wcześniej reguły powodującej automatyczne przekazywanie dokumentów elektronicznych do innego systemu teleinformatycznego. W pierwszym przypadku wymaga się uprzedniego uwierzytelnienia uprawnionej osoby fizycznej z wykorzystaniem środka identyfikacji elektronicznej zapewniającego co najmniej średni poziom bezpieczeństwa, o którym mowa w art. 8 ust. 2 rozporządzenia 910/2014. W drugim znajdzie zastosowanie przepis wymagający wykorzystania pieczęci elektronicznej. Tak wysokie wymagania mają na celu zapewnienie identyfikacji użytkowników wykonujących na skrzynkach doręczeń akcje skutkujące wystawieniem dowodów otrzymania korespondencji – tak, aby możliwe było ich prawne umocowanie.</w:t>
      </w:r>
    </w:p>
    <w:p w14:paraId="68A80767" w14:textId="5AE60E5F" w:rsidR="0074122C" w:rsidRPr="00E37726" w:rsidRDefault="00E257C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11 ustala </w:t>
      </w:r>
      <w:r w:rsidRPr="00E37726">
        <w:rPr>
          <w:rFonts w:ascii="Times New Roman" w:hAnsi="Times New Roman" w:cs="Times New Roman"/>
          <w:sz w:val="24"/>
          <w:szCs w:val="24"/>
        </w:rPr>
        <w:t xml:space="preserve">się </w:t>
      </w:r>
      <w:r w:rsidR="0074122C" w:rsidRPr="00E37726">
        <w:rPr>
          <w:rFonts w:ascii="Times New Roman" w:hAnsi="Times New Roman" w:cs="Times New Roman"/>
          <w:sz w:val="24"/>
          <w:szCs w:val="24"/>
        </w:rPr>
        <w:t xml:space="preserve">warunki dostępu do elektronicznej skrzynki doręczeń. Wymaga się w tym celu uwierzytelnienia uprawnionej osoby fizycznej z wykorzystaniem środka identyfikacji elektronicznej zapewniającego co najmniej średni poziom bezpieczeństwa, o którym mowa w </w:t>
      </w:r>
      <w:r w:rsidR="0074122C" w:rsidRPr="00E37726">
        <w:rPr>
          <w:rFonts w:ascii="Times New Roman" w:hAnsi="Times New Roman" w:cs="Times New Roman"/>
          <w:sz w:val="24"/>
          <w:szCs w:val="24"/>
        </w:rPr>
        <w:lastRenderedPageBreak/>
        <w:t xml:space="preserve">art. 8 ust. 2 rozporządzenia 910/2014, albo uwierzytelnienia systemu teleinformatycznego używanego do obsługi skrzynki doręczeń z wykorzystaniem kwalifikowanej pieczęci elektronicznej lub pieczęci elektronicznej wydanej przez ministra właściwego do spraw informatyzacji. Tak wysokie wymagania mają na celu zapewnienie identyfikacji nadawców </w:t>
      </w:r>
      <w:r w:rsidR="0072685C" w:rsidRPr="00E37726">
        <w:rPr>
          <w:rFonts w:ascii="Times New Roman" w:hAnsi="Times New Roman" w:cs="Times New Roman"/>
          <w:sz w:val="24"/>
          <w:szCs w:val="24"/>
        </w:rPr>
        <w:t>i </w:t>
      </w:r>
      <w:r w:rsidR="0074122C" w:rsidRPr="00E37726">
        <w:rPr>
          <w:rFonts w:ascii="Times New Roman" w:hAnsi="Times New Roman" w:cs="Times New Roman"/>
          <w:sz w:val="24"/>
          <w:szCs w:val="24"/>
        </w:rPr>
        <w:t>adresatów korespondencji</w:t>
      </w:r>
      <w:r w:rsidR="00D76C3B" w:rsidRPr="00E37726">
        <w:rPr>
          <w:rFonts w:ascii="Times New Roman" w:hAnsi="Times New Roman" w:cs="Times New Roman"/>
          <w:sz w:val="24"/>
          <w:szCs w:val="24"/>
        </w:rPr>
        <w:t>,</w:t>
      </w:r>
      <w:r w:rsidR="0074122C" w:rsidRPr="00E37726">
        <w:rPr>
          <w:rFonts w:ascii="Times New Roman" w:hAnsi="Times New Roman" w:cs="Times New Roman"/>
          <w:sz w:val="24"/>
          <w:szCs w:val="24"/>
        </w:rPr>
        <w:t xml:space="preserve"> by można było usługi doręczania uznać za bezpieczne i spełniaj</w:t>
      </w:r>
      <w:r w:rsidR="00D76C3B" w:rsidRPr="00E37726">
        <w:rPr>
          <w:rFonts w:ascii="Times New Roman" w:hAnsi="Times New Roman" w:cs="Times New Roman"/>
          <w:sz w:val="24"/>
          <w:szCs w:val="24"/>
        </w:rPr>
        <w:t>ące wymagania określone w art. 12</w:t>
      </w:r>
      <w:r w:rsidR="0074122C" w:rsidRPr="00E37726">
        <w:rPr>
          <w:rFonts w:ascii="Times New Roman" w:hAnsi="Times New Roman" w:cs="Times New Roman"/>
          <w:sz w:val="24"/>
          <w:szCs w:val="24"/>
        </w:rPr>
        <w:t>.</w:t>
      </w:r>
    </w:p>
    <w:p w14:paraId="1C50F6DD" w14:textId="0DB2745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12 </w:t>
      </w:r>
      <w:r w:rsidR="00E257C5" w:rsidRPr="00E37726">
        <w:rPr>
          <w:rFonts w:ascii="Times New Roman" w:hAnsi="Times New Roman" w:cs="Times New Roman"/>
          <w:sz w:val="24"/>
          <w:szCs w:val="24"/>
        </w:rPr>
        <w:t xml:space="preserve">określa </w:t>
      </w:r>
      <w:r w:rsidRPr="00E37726">
        <w:rPr>
          <w:rFonts w:ascii="Times New Roman" w:hAnsi="Times New Roman" w:cs="Times New Roman"/>
          <w:sz w:val="24"/>
          <w:szCs w:val="24"/>
        </w:rPr>
        <w:t xml:space="preserve">wymagania, jakie musi zapewnić operator wyznaczony świadczący publiczną usługę rejestrowanego doręczenia elektronicznego. Świadczenie publicznej usługi rejestrowanego doręczenia elektronicznego wymagać będzie spełnienia wymagań określonych w standardzie usługi rejestrowanego doręczenia elektronicznego, bazujących na określonych </w:t>
      </w:r>
      <w:r w:rsidR="0072685C" w:rsidRPr="00E37726">
        <w:rPr>
          <w:rFonts w:ascii="Times New Roman" w:hAnsi="Times New Roman" w:cs="Times New Roman"/>
          <w:sz w:val="24"/>
          <w:szCs w:val="24"/>
        </w:rPr>
        <w:t>w </w:t>
      </w:r>
      <w:r w:rsidRPr="00E37726">
        <w:rPr>
          <w:rFonts w:ascii="Times New Roman" w:hAnsi="Times New Roman" w:cs="Times New Roman"/>
          <w:sz w:val="24"/>
          <w:szCs w:val="24"/>
        </w:rPr>
        <w:t>art. 44 ust. 1 rozporządzenia 910/2014 wymogach dla kwalifikowanych usług rejestrowanego doręczenia elektronicznego.</w:t>
      </w:r>
    </w:p>
    <w:p w14:paraId="538B376F" w14:textId="1EADF88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13 </w:t>
      </w:r>
      <w:r w:rsidR="00E81DEC" w:rsidRPr="00E37726">
        <w:rPr>
          <w:rFonts w:ascii="Times New Roman" w:hAnsi="Times New Roman" w:cs="Times New Roman"/>
          <w:sz w:val="24"/>
          <w:szCs w:val="24"/>
        </w:rPr>
        <w:t xml:space="preserve">ust. 1 </w:t>
      </w:r>
      <w:r w:rsidRPr="00E37726">
        <w:rPr>
          <w:rFonts w:ascii="Times New Roman" w:hAnsi="Times New Roman" w:cs="Times New Roman"/>
          <w:sz w:val="24"/>
          <w:szCs w:val="24"/>
        </w:rPr>
        <w:t>zapewnia nadawcom oraz adresatom korespondencji prawo wniesienia reklamacji dotyczącej publicznej usługi rejestrowanego doręczenia elektronicznego</w:t>
      </w:r>
      <w:r w:rsidR="00E81DEC" w:rsidRPr="00E37726">
        <w:rPr>
          <w:rFonts w:ascii="Times New Roman" w:hAnsi="Times New Roman" w:cs="Times New Roman"/>
          <w:sz w:val="24"/>
          <w:szCs w:val="24"/>
        </w:rPr>
        <w:t xml:space="preserve"> lub publicznej usługi hybrydowej</w:t>
      </w:r>
      <w:r w:rsidRPr="00E37726">
        <w:rPr>
          <w:rFonts w:ascii="Times New Roman" w:hAnsi="Times New Roman" w:cs="Times New Roman"/>
          <w:sz w:val="24"/>
          <w:szCs w:val="24"/>
        </w:rPr>
        <w:t xml:space="preserve">. Art. 13 ust. 2 </w:t>
      </w:r>
      <w:r w:rsidR="00C729A9" w:rsidRPr="00E37726">
        <w:rPr>
          <w:rFonts w:ascii="Times New Roman" w:hAnsi="Times New Roman" w:cs="Times New Roman"/>
          <w:sz w:val="24"/>
          <w:szCs w:val="24"/>
        </w:rPr>
        <w:t xml:space="preserve">stanowi podstawę do wydania przez </w:t>
      </w:r>
      <w:r w:rsidRPr="00E37726">
        <w:rPr>
          <w:rFonts w:ascii="Times New Roman" w:hAnsi="Times New Roman" w:cs="Times New Roman"/>
          <w:sz w:val="24"/>
          <w:szCs w:val="24"/>
        </w:rPr>
        <w:t>ministra właściwego do spraw łączności oraz ministra właściwego do spraw informatyzacji</w:t>
      </w:r>
      <w:r w:rsidR="00C729A9" w:rsidRPr="00E37726">
        <w:rPr>
          <w:rFonts w:ascii="Times New Roman" w:hAnsi="Times New Roman" w:cs="Times New Roman"/>
          <w:sz w:val="24"/>
          <w:szCs w:val="24"/>
        </w:rPr>
        <w:t xml:space="preserve"> rozporządzenia</w:t>
      </w:r>
      <w:r w:rsidRPr="00E37726">
        <w:rPr>
          <w:rFonts w:ascii="Times New Roman" w:hAnsi="Times New Roman" w:cs="Times New Roman"/>
          <w:sz w:val="24"/>
          <w:szCs w:val="24"/>
        </w:rPr>
        <w:t xml:space="preserve"> określającego sposób, tryb i terminy wnoszenia oraz rozpatrywania tychże reklamacji.</w:t>
      </w:r>
    </w:p>
    <w:p w14:paraId="7A8D9861" w14:textId="5AEAF3F9" w:rsidR="00613156" w:rsidRPr="00E37726" w:rsidRDefault="0061315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Natomiast reklamacja w zakresie publicznej usługi hybrydowej odbywać się będzie na podstawie aktu wykonawczego wydanego na postawie obecnego art. 92 ust. 4 ustawy z dnia 23</w:t>
      </w:r>
      <w:r w:rsidR="00246C97">
        <w:rPr>
          <w:rFonts w:ascii="Times New Roman" w:hAnsi="Times New Roman" w:cs="Times New Roman"/>
          <w:sz w:val="24"/>
          <w:szCs w:val="24"/>
        </w:rPr>
        <w:t> </w:t>
      </w:r>
      <w:r w:rsidRPr="00E37726">
        <w:rPr>
          <w:rFonts w:ascii="Times New Roman" w:hAnsi="Times New Roman" w:cs="Times New Roman"/>
          <w:sz w:val="24"/>
          <w:szCs w:val="24"/>
        </w:rPr>
        <w:t>listopada 2012 r. – Prawo pocztowe, obejmującego swym zasięgiem wszystkie usługi pocztowe.</w:t>
      </w:r>
    </w:p>
    <w:p w14:paraId="3DC13BF0" w14:textId="5B65006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14 </w:t>
      </w:r>
      <w:r w:rsidR="00042D9D" w:rsidRPr="00E37726">
        <w:rPr>
          <w:rFonts w:ascii="Times New Roman" w:hAnsi="Times New Roman" w:cs="Times New Roman"/>
          <w:sz w:val="24"/>
          <w:szCs w:val="24"/>
        </w:rPr>
        <w:t>określa</w:t>
      </w:r>
      <w:r w:rsidRPr="00E37726">
        <w:rPr>
          <w:rFonts w:ascii="Times New Roman" w:hAnsi="Times New Roman" w:cs="Times New Roman"/>
          <w:sz w:val="24"/>
          <w:szCs w:val="24"/>
        </w:rPr>
        <w:t xml:space="preserve"> podstawowe wymagania infrastrukturalne i dotyczące sieci pocztowej, jakie musi zapewnić operator wyznaczony, świadcząc publiczną usługę hybrydową.</w:t>
      </w:r>
    </w:p>
    <w:p w14:paraId="66EAA922" w14:textId="19B5D00C" w:rsidR="0074122C" w:rsidRPr="00E37726" w:rsidRDefault="00F232A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15 </w:t>
      </w:r>
      <w:r w:rsidR="0074122C" w:rsidRPr="00E37726">
        <w:rPr>
          <w:rFonts w:ascii="Times New Roman" w:hAnsi="Times New Roman" w:cs="Times New Roman"/>
          <w:sz w:val="24"/>
          <w:szCs w:val="24"/>
        </w:rPr>
        <w:t>umocowa</w:t>
      </w:r>
      <w:r w:rsidR="001E0F09" w:rsidRPr="00E37726">
        <w:rPr>
          <w:rFonts w:ascii="Times New Roman" w:hAnsi="Times New Roman" w:cs="Times New Roman"/>
          <w:sz w:val="24"/>
          <w:szCs w:val="24"/>
        </w:rPr>
        <w:t>no</w:t>
      </w:r>
      <w:r w:rsidR="0074122C" w:rsidRPr="00E37726">
        <w:rPr>
          <w:rFonts w:ascii="Times New Roman" w:hAnsi="Times New Roman" w:cs="Times New Roman"/>
          <w:sz w:val="24"/>
          <w:szCs w:val="24"/>
        </w:rPr>
        <w:t xml:space="preserve"> czynności przekształcania dokumentu elektronicznego w przesyłkę listową lub przesyłki listowej w dokument elektroniczny, realizowanego w ramach świadczenia publicznej usługi hybrydowej. Do ich realizacji umocowany zostaje podmiot pełniący rolę </w:t>
      </w:r>
      <w:r w:rsidRPr="00E37726">
        <w:rPr>
          <w:rFonts w:ascii="Times New Roman" w:hAnsi="Times New Roman" w:cs="Times New Roman"/>
          <w:sz w:val="24"/>
          <w:szCs w:val="24"/>
        </w:rPr>
        <w:t>operatora wyznaczonego</w:t>
      </w:r>
      <w:r w:rsidR="0074122C" w:rsidRPr="00E37726">
        <w:rPr>
          <w:rFonts w:ascii="Times New Roman" w:hAnsi="Times New Roman" w:cs="Times New Roman"/>
          <w:sz w:val="24"/>
          <w:szCs w:val="24"/>
        </w:rPr>
        <w:t>, którego obliguje się do zapewniania pot</w:t>
      </w:r>
      <w:r w:rsidRPr="00E37726">
        <w:rPr>
          <w:rFonts w:ascii="Times New Roman" w:hAnsi="Times New Roman" w:cs="Times New Roman"/>
          <w:sz w:val="24"/>
          <w:szCs w:val="24"/>
        </w:rPr>
        <w:t>wierdzenia daty i godziny</w:t>
      </w:r>
      <w:r w:rsidR="0074122C" w:rsidRPr="00E37726">
        <w:rPr>
          <w:rFonts w:ascii="Times New Roman" w:hAnsi="Times New Roman" w:cs="Times New Roman"/>
          <w:sz w:val="24"/>
          <w:szCs w:val="24"/>
        </w:rPr>
        <w:t xml:space="preserve"> wykonania</w:t>
      </w:r>
      <w:r w:rsidRPr="00E37726">
        <w:rPr>
          <w:rFonts w:ascii="Times New Roman" w:hAnsi="Times New Roman" w:cs="Times New Roman"/>
          <w:sz w:val="24"/>
          <w:szCs w:val="24"/>
        </w:rPr>
        <w:t xml:space="preserve"> przekształcania</w:t>
      </w:r>
      <w:r w:rsidR="0074122C" w:rsidRPr="00E37726">
        <w:rPr>
          <w:rFonts w:ascii="Times New Roman" w:hAnsi="Times New Roman" w:cs="Times New Roman"/>
          <w:sz w:val="24"/>
          <w:szCs w:val="24"/>
        </w:rPr>
        <w:t>.</w:t>
      </w:r>
    </w:p>
    <w:p w14:paraId="5367698C" w14:textId="02F2FFD8"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Przepisy art.</w:t>
      </w:r>
      <w:r w:rsidR="00F232A5" w:rsidRPr="00E37726">
        <w:rPr>
          <w:rFonts w:ascii="Times New Roman" w:hAnsi="Times New Roman" w:cs="Times New Roman"/>
          <w:sz w:val="24"/>
          <w:szCs w:val="24"/>
        </w:rPr>
        <w:t xml:space="preserve"> 15 ust. 4</w:t>
      </w:r>
      <w:r w:rsidRPr="00E37726">
        <w:rPr>
          <w:rFonts w:ascii="Times New Roman" w:hAnsi="Times New Roman" w:cs="Times New Roman"/>
          <w:sz w:val="24"/>
          <w:szCs w:val="24"/>
        </w:rPr>
        <w:t xml:space="preserve"> określają maksymalny akceptowany termin doręczenia korespondencji w ramach publicznej usługi hybrydowej, do weryfikacji którego niezbędne jest określenie, co </w:t>
      </w:r>
      <w:r w:rsidR="00E13951" w:rsidRPr="00E37726">
        <w:rPr>
          <w:rFonts w:ascii="Times New Roman" w:hAnsi="Times New Roman" w:cs="Times New Roman"/>
          <w:sz w:val="24"/>
          <w:szCs w:val="24"/>
        </w:rPr>
        <w:t>projektoda</w:t>
      </w:r>
      <w:r w:rsidRPr="00E37726">
        <w:rPr>
          <w:rFonts w:ascii="Times New Roman" w:hAnsi="Times New Roman" w:cs="Times New Roman"/>
          <w:sz w:val="24"/>
          <w:szCs w:val="24"/>
        </w:rPr>
        <w:t>wca rozumie pod pojęciem dnia nadania korespondencji – ma to miejsce w ust. 5 niniejszego artykułu.</w:t>
      </w:r>
    </w:p>
    <w:p w14:paraId="414904CA" w14:textId="45EDFE2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ramach realizacji publicznej usługi hybrydowej</w:t>
      </w:r>
      <w:r w:rsidR="00F929E2" w:rsidRPr="00E37726">
        <w:rPr>
          <w:rFonts w:ascii="Times New Roman" w:hAnsi="Times New Roman" w:cs="Times New Roman"/>
          <w:sz w:val="24"/>
          <w:szCs w:val="24"/>
        </w:rPr>
        <w:t>, przy</w:t>
      </w:r>
      <w:r w:rsidRPr="00E37726">
        <w:rPr>
          <w:rFonts w:ascii="Times New Roman" w:hAnsi="Times New Roman" w:cs="Times New Roman"/>
          <w:sz w:val="24"/>
          <w:szCs w:val="24"/>
        </w:rPr>
        <w:t xml:space="preserve"> </w:t>
      </w:r>
      <w:r w:rsidR="00F929E2" w:rsidRPr="00E37726">
        <w:rPr>
          <w:rFonts w:ascii="Times New Roman" w:hAnsi="Times New Roman" w:cs="Times New Roman"/>
          <w:sz w:val="24"/>
          <w:szCs w:val="24"/>
        </w:rPr>
        <w:t>r</w:t>
      </w:r>
      <w:r w:rsidRPr="00E37726">
        <w:rPr>
          <w:rFonts w:ascii="Times New Roman" w:hAnsi="Times New Roman" w:cs="Times New Roman"/>
          <w:sz w:val="24"/>
          <w:szCs w:val="24"/>
        </w:rPr>
        <w:t>ealizacji korespondencji od podmiotu niepublicznego do podmiotu publicznego zakłada się dosyłanie przez operatora wyznaczonego przesyłek listowych do adresata w postaci zbiorczej. Przepisy określają minimalną częstotliwość realizacji tego zadania.</w:t>
      </w:r>
    </w:p>
    <w:p w14:paraId="29498690" w14:textId="14C632C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Projektodawca przewidział również – i wskazał w ust. 8 niniejszego artykułu – sytuacje, w</w:t>
      </w:r>
      <w:r w:rsidR="00246C97">
        <w:rPr>
          <w:rFonts w:ascii="Times New Roman" w:hAnsi="Times New Roman" w:cs="Times New Roman"/>
          <w:sz w:val="24"/>
          <w:szCs w:val="24"/>
        </w:rPr>
        <w:t> </w:t>
      </w:r>
      <w:r w:rsidRPr="00E37726">
        <w:rPr>
          <w:rFonts w:ascii="Times New Roman" w:hAnsi="Times New Roman" w:cs="Times New Roman"/>
          <w:sz w:val="24"/>
          <w:szCs w:val="24"/>
        </w:rPr>
        <w:t>których dopuszcza się w trybie wyjątkowym realizację korespondencji w trybie przesyłania przesyłki listowej w miejsce publicznej usługi hybrydowej. W przypadku zajścia tychże sytuacji operator wyznaczony zobligowany jest do natychmiastowej reakcji w postaci poinformowania ministra właściwego do spraw informatyzacji o zaistniałym fakcie.</w:t>
      </w:r>
    </w:p>
    <w:p w14:paraId="04BBF93D"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Obowiązkowym jest zachowanie przez operatora wyznaczonego ochrony tajemnicy korespondencji, co znajduje odzwierciedlenie w ust. 10 niniejszego artykułu.</w:t>
      </w:r>
    </w:p>
    <w:p w14:paraId="763BB171" w14:textId="214C0EC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art. 16 nakładają na operatora wyznaczonego wymaganie wykonania przekształcenia korespondencji z należytą starannością i jakością tak, aby adresat mógł zapoznać się bez </w:t>
      </w:r>
      <w:r w:rsidRPr="00E37726">
        <w:rPr>
          <w:rFonts w:ascii="Times New Roman" w:hAnsi="Times New Roman" w:cs="Times New Roman"/>
          <w:sz w:val="24"/>
          <w:szCs w:val="24"/>
        </w:rPr>
        <w:lastRenderedPageBreak/>
        <w:t>wątpliwości z jej treścią zapoznać. Dodatkow</w:t>
      </w:r>
      <w:r w:rsidR="00F232A5" w:rsidRPr="00E37726">
        <w:rPr>
          <w:rFonts w:ascii="Times New Roman" w:hAnsi="Times New Roman" w:cs="Times New Roman"/>
          <w:sz w:val="24"/>
          <w:szCs w:val="24"/>
        </w:rPr>
        <w:t>o</w:t>
      </w:r>
      <w:r w:rsidRPr="00E37726">
        <w:rPr>
          <w:rFonts w:ascii="Times New Roman" w:hAnsi="Times New Roman" w:cs="Times New Roman"/>
          <w:sz w:val="24"/>
          <w:szCs w:val="24"/>
        </w:rPr>
        <w:t xml:space="preserve"> jako niezbędne wskazuje się konieczność zapewnienia integralności wytwarzanych dokumentów.</w:t>
      </w:r>
    </w:p>
    <w:p w14:paraId="5CD2F1BC" w14:textId="0CFBF8B8"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17 minister właściwy do spraw informatyzacji</w:t>
      </w:r>
      <w:r w:rsidR="00B77C29" w:rsidRPr="00E37726">
        <w:rPr>
          <w:rFonts w:ascii="Times New Roman" w:hAnsi="Times New Roman" w:cs="Times New Roman"/>
          <w:sz w:val="24"/>
          <w:szCs w:val="24"/>
        </w:rPr>
        <w:t xml:space="preserve"> zobowiązuje się do określenia </w:t>
      </w:r>
      <w:r w:rsidRPr="00E37726">
        <w:rPr>
          <w:rFonts w:ascii="Times New Roman" w:hAnsi="Times New Roman" w:cs="Times New Roman"/>
          <w:sz w:val="24"/>
          <w:szCs w:val="24"/>
        </w:rPr>
        <w:t xml:space="preserve">minimalnych wymagań technicznych dla </w:t>
      </w:r>
      <w:proofErr w:type="spellStart"/>
      <w:r w:rsidRPr="00E37726">
        <w:rPr>
          <w:rFonts w:ascii="Times New Roman" w:hAnsi="Times New Roman" w:cs="Times New Roman"/>
          <w:sz w:val="24"/>
          <w:szCs w:val="24"/>
        </w:rPr>
        <w:t>odwzorowań</w:t>
      </w:r>
      <w:proofErr w:type="spellEnd"/>
      <w:r w:rsidRPr="00E37726">
        <w:rPr>
          <w:rFonts w:ascii="Times New Roman" w:hAnsi="Times New Roman" w:cs="Times New Roman"/>
          <w:sz w:val="24"/>
          <w:szCs w:val="24"/>
        </w:rPr>
        <w:t xml:space="preserve"> cyfrowych oraz wydruków dokumentów elektronicznych realizowanych w zakresie publicznej usługi hybrydowej. Określone również zostaje miejsce ich udostępnienia.</w:t>
      </w:r>
    </w:p>
    <w:p w14:paraId="7E1E63BA" w14:textId="29BDB19A"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18 określa przypadki, gdy nie dokonuje się przekształceń przesyłki listowej w dokument elektroniczny (art. 18 ust. 1) oraz przypadki, gdy nie dokonuje się przekształceń dokumentu elektronicznego do postaci przesyłki listowej (art. 18 ust. 2).</w:t>
      </w:r>
    </w:p>
    <w:p w14:paraId="5A1C122E" w14:textId="77777777" w:rsidR="0074122C"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Przepisami art. 19 zobowiązuje się operatora wyznaczonego do realizowania sprawozdawczości z realizowanych usług w odniesieniu do publicznej usługi rejestrowanego doręczenia elektronicznego oraz publicznej usługi hybrydowej.</w:t>
      </w:r>
    </w:p>
    <w:p w14:paraId="460CE3F2" w14:textId="40E44B37" w:rsidR="0074122C" w:rsidRPr="00E37726" w:rsidRDefault="00306820"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20 </w:t>
      </w:r>
      <w:r w:rsidRPr="00E37726">
        <w:rPr>
          <w:rFonts w:ascii="Times New Roman" w:hAnsi="Times New Roman" w:cs="Times New Roman"/>
          <w:sz w:val="24"/>
          <w:szCs w:val="24"/>
        </w:rPr>
        <w:t>określono</w:t>
      </w:r>
      <w:r w:rsidR="0074122C" w:rsidRPr="00E37726">
        <w:rPr>
          <w:rFonts w:ascii="Times New Roman" w:hAnsi="Times New Roman" w:cs="Times New Roman"/>
          <w:sz w:val="24"/>
          <w:szCs w:val="24"/>
        </w:rPr>
        <w:t xml:space="preserve"> zasady płatności za świadczenie publicznej usługi rejestrowanego doręczenia elektronicznego oraz publicznej usługi hybrydowej oraz sposób ustalania wysokości opłat i ogłaszanie cennika.</w:t>
      </w:r>
    </w:p>
    <w:p w14:paraId="29EFF72A"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21 wprowadza zasadę pierwszeństwa korespondencji elektronicznej nad papierową.</w:t>
      </w:r>
    </w:p>
    <w:p w14:paraId="75E9D95A"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21 ust. 1 zobowiązano podmioty publiczne, które co do zasady mają posiadać elektroniczne skrzynki podawcze, do wymiany korespondencji między sobą właśnie przy ich użyciu.</w:t>
      </w:r>
    </w:p>
    <w:p w14:paraId="27443C65" w14:textId="13623E4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21 ust. 2 pkt 1 </w:t>
      </w:r>
      <w:r w:rsidR="000D2A9C" w:rsidRPr="00E37726">
        <w:rPr>
          <w:rFonts w:ascii="Times New Roman" w:hAnsi="Times New Roman" w:cs="Times New Roman"/>
          <w:sz w:val="24"/>
          <w:szCs w:val="24"/>
        </w:rPr>
        <w:t>nałożono na podmioty publiczne obowiązek</w:t>
      </w:r>
      <w:r w:rsidRPr="00E37726">
        <w:rPr>
          <w:rFonts w:ascii="Times New Roman" w:hAnsi="Times New Roman" w:cs="Times New Roman"/>
          <w:sz w:val="24"/>
          <w:szCs w:val="24"/>
        </w:rPr>
        <w:t xml:space="preserve">, aby doręczały do podmiotów niepublicznych elektronicznie zawsze wtedy, kiedy adresat posiada skrzynkę doręczeń, której adres jest wpisany do bazy adresów elektronicznych. Celem przepisu jest odejście od dotychczasowych rozwiązań, które uzależniają możliwość prowadzenia korespondencji elektronicznej od najróżniejszych wymogów, takich jak zgoda na doręczanie elektroniczne </w:t>
      </w:r>
      <w:r w:rsidR="000D2A9C" w:rsidRPr="00E37726">
        <w:rPr>
          <w:rFonts w:ascii="Times New Roman" w:hAnsi="Times New Roman" w:cs="Times New Roman"/>
          <w:sz w:val="24"/>
          <w:szCs w:val="24"/>
        </w:rPr>
        <w:t>w </w:t>
      </w:r>
      <w:r w:rsidRPr="00E37726">
        <w:rPr>
          <w:rFonts w:ascii="Times New Roman" w:hAnsi="Times New Roman" w:cs="Times New Roman"/>
          <w:sz w:val="24"/>
          <w:szCs w:val="24"/>
        </w:rPr>
        <w:t>danej sprawie, zgoda na doręczanie elektroniczne w korespondencji z danym podmiotem, wniesienie podania drogą elektroniczną, zrejestrowanie się w systemie itd. Wprowadzenie zasady doręczania na adres skrzynki wpisany do bazy adresów elektronicznych pozwoli posiadaczom tych skrzynek doręczeń na odbieranie korespondencji w jednym miejscu i w taki sam sposób, nie pozbawiając ich jednocześnie możliwości skorzystania z dostępu do usług online świadczonych w różnych systemach teleinformatycznych podmiotów publicznych. Nawet, gdy adresat nie posiada skrzynki doręczeń, jako zasadę wskazuje się, że podmiot publiczny i tak będzie wysyłał korespondencję elektronicznie – korzystając z publicznej usługi hybrydowej. Wysłana elektronicznie korespondencja przyjmie postać przesyłki listowej po jej przekształceniu przez operatora wyznaczonego (art. 21 ust. 2 pkt 3).</w:t>
      </w:r>
    </w:p>
    <w:p w14:paraId="43D2855B" w14:textId="3AFBC90A" w:rsidR="00094A0B" w:rsidRPr="00E37726" w:rsidRDefault="00094A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Istotnym elementem elektronizacji doręczeń jest przepis art. 21 ust. 2 pkt 2. Przepis ten pozwoli podmiotom niepublicznym na odbieranie korespondencji elektronicznej tylko w wybranych sprawach, w których zdecydowali się na wniesienie podania pismem w postaci elektronicznej. Mając na uwadze, że nie każdy zdecyduje się na to, by wszystkie podmioty publiczne korespondowały z nim wyłącznie drogą elektroniczną, możliwe będzie korzystanie </w:t>
      </w:r>
      <w:r w:rsidR="00EC1206" w:rsidRPr="00E37726">
        <w:rPr>
          <w:rFonts w:ascii="Times New Roman" w:hAnsi="Times New Roman" w:cs="Times New Roman"/>
          <w:sz w:val="24"/>
          <w:szCs w:val="24"/>
        </w:rPr>
        <w:t>z </w:t>
      </w:r>
      <w:r w:rsidRPr="00E37726">
        <w:rPr>
          <w:rFonts w:ascii="Times New Roman" w:hAnsi="Times New Roman" w:cs="Times New Roman"/>
          <w:sz w:val="24"/>
          <w:szCs w:val="24"/>
        </w:rPr>
        <w:t>kwalifikowanej usługi rejestrowanego doręczenia elektronicznego przy użyciu kwalifikowanej skrzynki doręczeń, której adres nie będzie ujawniony w bazie adresów elektronicznych.</w:t>
      </w:r>
    </w:p>
    <w:p w14:paraId="7FCDBB57" w14:textId="4D3AD6B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Dopiero</w:t>
      </w:r>
      <w:r w:rsidR="00B77C29"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doręczenie elektroniczne nie będzie możliwe ze wzglądu na właściwości korespondencji</w:t>
      </w:r>
      <w:r w:rsidR="00B77C29" w:rsidRPr="00E37726">
        <w:rPr>
          <w:rFonts w:ascii="Times New Roman" w:hAnsi="Times New Roman" w:cs="Times New Roman"/>
          <w:sz w:val="24"/>
          <w:szCs w:val="24"/>
        </w:rPr>
        <w:t>,</w:t>
      </w:r>
      <w:r w:rsidRPr="00E37726">
        <w:rPr>
          <w:rFonts w:ascii="Times New Roman" w:hAnsi="Times New Roman" w:cs="Times New Roman"/>
          <w:sz w:val="24"/>
          <w:szCs w:val="24"/>
        </w:rPr>
        <w:t xml:space="preserve"> zasad</w:t>
      </w:r>
      <w:r w:rsidR="00B77C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pierwszeństwa korespondencji elektronicznej przed papierową nie będzie miała zastosowania (art. 21 ust. 3).</w:t>
      </w:r>
    </w:p>
    <w:p w14:paraId="10829B0D" w14:textId="1305E0BF"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Na mocy art. 22 podmiot publiczny zobowiązany jest do posiadania elek</w:t>
      </w:r>
      <w:r w:rsidR="00B77C29" w:rsidRPr="00E37726">
        <w:rPr>
          <w:rFonts w:ascii="Times New Roman" w:hAnsi="Times New Roman" w:cs="Times New Roman"/>
          <w:sz w:val="24"/>
          <w:szCs w:val="24"/>
        </w:rPr>
        <w:t xml:space="preserve">tronicznej skrzynki podawczej. </w:t>
      </w:r>
      <w:r w:rsidRPr="00E37726">
        <w:rPr>
          <w:rFonts w:ascii="Times New Roman" w:hAnsi="Times New Roman" w:cs="Times New Roman"/>
          <w:sz w:val="24"/>
          <w:szCs w:val="24"/>
        </w:rPr>
        <w:t>Art. 22 określa również sposób uzyskania takiej skrzynki przez podmiot publiczny oraz zasady zarządzania zmianami danych odnoszących się do posiadacza skrzynki.</w:t>
      </w:r>
    </w:p>
    <w:p w14:paraId="25FC8092" w14:textId="7D11E92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23 </w:t>
      </w:r>
      <w:r w:rsidR="00EC1206" w:rsidRPr="00E37726">
        <w:rPr>
          <w:rFonts w:ascii="Times New Roman" w:hAnsi="Times New Roman" w:cs="Times New Roman"/>
          <w:sz w:val="24"/>
          <w:szCs w:val="24"/>
        </w:rPr>
        <w:t xml:space="preserve">określono </w:t>
      </w:r>
      <w:r w:rsidRPr="00E37726">
        <w:rPr>
          <w:rFonts w:ascii="Times New Roman" w:hAnsi="Times New Roman" w:cs="Times New Roman"/>
          <w:sz w:val="24"/>
          <w:szCs w:val="24"/>
        </w:rPr>
        <w:t>warunki uzyskiwania elektronicznych skrzynek doręczeń i dostępu do tych skrzynek. Skrzynki dla podmiotów</w:t>
      </w:r>
      <w:r w:rsidR="0076140E" w:rsidRPr="00E37726">
        <w:rPr>
          <w:rFonts w:ascii="Times New Roman" w:hAnsi="Times New Roman" w:cs="Times New Roman"/>
          <w:sz w:val="24"/>
          <w:szCs w:val="24"/>
        </w:rPr>
        <w:t xml:space="preserve"> niepublicznych</w:t>
      </w:r>
      <w:r w:rsidRPr="00E37726">
        <w:rPr>
          <w:rFonts w:ascii="Times New Roman" w:hAnsi="Times New Roman" w:cs="Times New Roman"/>
          <w:sz w:val="24"/>
          <w:szCs w:val="24"/>
        </w:rPr>
        <w:t xml:space="preserve"> zarejestrowanych w Centralnej Ewidencji </w:t>
      </w:r>
      <w:r w:rsidR="00830744" w:rsidRPr="00E37726">
        <w:rPr>
          <w:rFonts w:ascii="Times New Roman" w:hAnsi="Times New Roman" w:cs="Times New Roman"/>
          <w:sz w:val="24"/>
          <w:szCs w:val="24"/>
        </w:rPr>
        <w:t>i </w:t>
      </w:r>
      <w:r w:rsidRPr="00E37726">
        <w:rPr>
          <w:rFonts w:ascii="Times New Roman" w:hAnsi="Times New Roman" w:cs="Times New Roman"/>
          <w:sz w:val="24"/>
          <w:szCs w:val="24"/>
        </w:rPr>
        <w:t>Informacji o Działalności Gospodarczej lub Krajowym Rejestrze Sądowym będą tworzone za pośrednictwem tych rejestrów – co ma zapewnić spójnoś</w:t>
      </w:r>
      <w:r w:rsidR="00082A7C" w:rsidRPr="00E37726">
        <w:rPr>
          <w:rFonts w:ascii="Times New Roman" w:hAnsi="Times New Roman" w:cs="Times New Roman"/>
          <w:sz w:val="24"/>
          <w:szCs w:val="24"/>
        </w:rPr>
        <w:t>ć</w:t>
      </w:r>
      <w:r w:rsidRPr="00E37726">
        <w:rPr>
          <w:rFonts w:ascii="Times New Roman" w:hAnsi="Times New Roman" w:cs="Times New Roman"/>
          <w:sz w:val="24"/>
          <w:szCs w:val="24"/>
        </w:rPr>
        <w:t xml:space="preserve"> danych w tych rejestrach i w bazie adresów elektronicznych. Skrzynki pozostałych podmiotów będą tworzone na wniosek. Utworzenie skrzynki doręczeń dla podmiotów</w:t>
      </w:r>
      <w:r w:rsidR="0076140E" w:rsidRPr="00E37726">
        <w:rPr>
          <w:rFonts w:ascii="Times New Roman" w:hAnsi="Times New Roman" w:cs="Times New Roman"/>
          <w:sz w:val="24"/>
          <w:szCs w:val="24"/>
        </w:rPr>
        <w:t xml:space="preserve"> niepublicznych</w:t>
      </w:r>
      <w:r w:rsidRPr="00E37726">
        <w:rPr>
          <w:rFonts w:ascii="Times New Roman" w:hAnsi="Times New Roman" w:cs="Times New Roman"/>
          <w:sz w:val="24"/>
          <w:szCs w:val="24"/>
        </w:rPr>
        <w:t xml:space="preserve">, które nie są wpisane ani do Centralnej Ewidencji i Informacji o Działalności Gospodarczej, ani do Krajowego </w:t>
      </w:r>
      <w:r w:rsidR="00385896" w:rsidRPr="00E37726">
        <w:rPr>
          <w:rFonts w:ascii="Times New Roman" w:hAnsi="Times New Roman" w:cs="Times New Roman"/>
          <w:sz w:val="24"/>
          <w:szCs w:val="24"/>
        </w:rPr>
        <w:t>R</w:t>
      </w:r>
      <w:r w:rsidRPr="00E37726">
        <w:rPr>
          <w:rFonts w:ascii="Times New Roman" w:hAnsi="Times New Roman" w:cs="Times New Roman"/>
          <w:sz w:val="24"/>
          <w:szCs w:val="24"/>
        </w:rPr>
        <w:t xml:space="preserve">ejestru Sądowego na podstawie elektronicznego wniosku ma na celu stworzenie podpisanego dokumentu elektronicznego, który będzie potwierdzał wyrażenie woli utworzenia skrzynki i – co za tym idzie – wpisania jej adresu do bazy adresów elektronicznych, a w konsekwencji zgody na otrzymywanie od podmiotów publicznych korespondencji </w:t>
      </w:r>
      <w:r w:rsidR="00830744" w:rsidRPr="00E37726">
        <w:rPr>
          <w:rFonts w:ascii="Times New Roman" w:hAnsi="Times New Roman" w:cs="Times New Roman"/>
          <w:sz w:val="24"/>
          <w:szCs w:val="24"/>
        </w:rPr>
        <w:t xml:space="preserve">drogą </w:t>
      </w:r>
      <w:r w:rsidRPr="00E37726">
        <w:rPr>
          <w:rFonts w:ascii="Times New Roman" w:hAnsi="Times New Roman" w:cs="Times New Roman"/>
          <w:sz w:val="24"/>
          <w:szCs w:val="24"/>
        </w:rPr>
        <w:t>elektroniczną bez względu na jej nadawcę oraz sprawę, której dotyczy (z uwzględnieniem wyjątków objętych szczególnymi przepisami prawa, które stanowią inaczej). W przypadku danych przekazywanych z Centralnej Ewidencji i Informacji o Działalności Gospodarczej lub Krajowego Rejestru Sądowego zakłada się, że na przekazanych dan</w:t>
      </w:r>
      <w:r w:rsidR="00082A7C" w:rsidRPr="00E37726">
        <w:rPr>
          <w:rFonts w:ascii="Times New Roman" w:hAnsi="Times New Roman" w:cs="Times New Roman"/>
          <w:sz w:val="24"/>
          <w:szCs w:val="24"/>
        </w:rPr>
        <w:t>ych</w:t>
      </w:r>
      <w:r w:rsidRPr="00E37726">
        <w:rPr>
          <w:rFonts w:ascii="Times New Roman" w:hAnsi="Times New Roman" w:cs="Times New Roman"/>
          <w:sz w:val="24"/>
          <w:szCs w:val="24"/>
        </w:rPr>
        <w:t xml:space="preserve"> będzie możne polegać na równi z danymi wskazanymi w podpisanym wniosku, ze względu na procedury wpisywania danych określone dla tych rejestrów.</w:t>
      </w:r>
    </w:p>
    <w:p w14:paraId="578290F3" w14:textId="6ED93DE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art. 24 mają na celu umożliwienie odbiorcom usług rejestrowanego doręczania elektronicznego zmianę dostawcy usługi, bez względu na to, czy korzystają z publicznej usługi rejestrowanego doręczenia elektronicznego czy też z usług kwalifikowanego dostawcy. Dzięki tej możliwości usługobiorcy będą mieli możliwość wyboru najwygodniejszej dla nich oferty rynkowej lub skorzystania z usług operatora wyznaczonego. Aby zmiana dostawcy nie była uciążliwa dla odbiory usług, jak również nie zakłócała trwającej wymiany korespondencji </w:t>
      </w:r>
      <w:r w:rsidR="00830744" w:rsidRPr="00E37726">
        <w:rPr>
          <w:rFonts w:ascii="Times New Roman" w:hAnsi="Times New Roman" w:cs="Times New Roman"/>
          <w:sz w:val="24"/>
          <w:szCs w:val="24"/>
        </w:rPr>
        <w:t>z </w:t>
      </w:r>
      <w:r w:rsidRPr="00E37726">
        <w:rPr>
          <w:rFonts w:ascii="Times New Roman" w:hAnsi="Times New Roman" w:cs="Times New Roman"/>
          <w:sz w:val="24"/>
          <w:szCs w:val="24"/>
        </w:rPr>
        <w:t>podmiotami publicznymi, w ramach toczących się postępowań ustalono, że zmiana dostawcy usług rejestrowanego doręczania elektronicznego będzie możliwa przy jednoczesnym zachowaniu tego samego adresu skrzynki, niezależnie czy będzie do elektroniczna skrzynka doręczeń czy kwalifikowana skrzynka doręczeń. Podmioty niepubliczne będą mogły również zrezygnować z korzystania z publicznej usługi rejestrowanego doręczenia elektronicznego.</w:t>
      </w:r>
    </w:p>
    <w:p w14:paraId="5888760C" w14:textId="2932816C" w:rsidR="0074122C" w:rsidRPr="00E37726" w:rsidRDefault="00FD7A9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w:t>
      </w:r>
      <w:r w:rsidR="0074122C" w:rsidRPr="00E37726">
        <w:rPr>
          <w:rFonts w:ascii="Times New Roman" w:hAnsi="Times New Roman" w:cs="Times New Roman"/>
          <w:sz w:val="24"/>
          <w:szCs w:val="24"/>
        </w:rPr>
        <w:t xml:space="preserve"> art. 25 ustala się warunki, kiedy kwalifikowani dostawcy usług zaufania zobligowani są aktualizacji danych dotyczących kwalifikowanych skrzynek doręczeń, których adresy zostały wpisane do bazy adresów elektronicznych. Zakłada się, że aktualizacja będzie realizowana przy wykorzystaniu usługi sieciowej udostępnionej przez ministra właściwego do spraw informatyzacji, umożliwiającej przesyłanie danych aktualizacyjnych przez kwalifikowanego dostawcę usług zaufania. Zakłada się, że skoro kwalifikowani dostawcy usług zaufania świadczący kwalifikowane usługi zaufania stosują się do przepisów rozporządzenia 910/214, a</w:t>
      </w:r>
      <w:r w:rsidR="00246C97">
        <w:rPr>
          <w:rFonts w:ascii="Times New Roman" w:hAnsi="Times New Roman" w:cs="Times New Roman"/>
          <w:sz w:val="24"/>
          <w:szCs w:val="24"/>
        </w:rPr>
        <w:t> </w:t>
      </w:r>
      <w:r w:rsidR="0074122C" w:rsidRPr="00E37726">
        <w:rPr>
          <w:rFonts w:ascii="Times New Roman" w:hAnsi="Times New Roman" w:cs="Times New Roman"/>
          <w:sz w:val="24"/>
          <w:szCs w:val="24"/>
        </w:rPr>
        <w:t>w szczególności do wymogów określonych w art. 24 tegoż rozporządzenia, można będzie ufać danym przez nich przekazywanym, gdyż sami dostawcy zapewnią odpowiednie procedury administracyjne i zarządcze odpowiadające europejskim lub międzynarodowym standardom.</w:t>
      </w:r>
    </w:p>
    <w:p w14:paraId="6BF68009" w14:textId="16728E60"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26 </w:t>
      </w:r>
      <w:r w:rsidRPr="00E37726">
        <w:rPr>
          <w:rFonts w:ascii="Times New Roman" w:hAnsi="Times New Roman" w:cs="Times New Roman"/>
          <w:sz w:val="24"/>
          <w:szCs w:val="24"/>
        </w:rPr>
        <w:t xml:space="preserve">zobowiązano </w:t>
      </w:r>
      <w:r w:rsidR="0074122C" w:rsidRPr="00E37726">
        <w:rPr>
          <w:rFonts w:ascii="Times New Roman" w:hAnsi="Times New Roman" w:cs="Times New Roman"/>
          <w:sz w:val="24"/>
          <w:szCs w:val="24"/>
        </w:rPr>
        <w:t>ministra właściwego do spraw informatyzacji do zapewnienia funkcjonowania systemu teleinformatycznego dla całego systemu doręczeń elektronicznych w Polsce. W tym celu niezbędne jest bowiem nie tylko zapewnienie bazy adresów elektronicznych (art. 26 pkt 1), ale też rozwiązań umożliwiających wyszukiwa</w:t>
      </w:r>
      <w:r w:rsidR="00FF3D47" w:rsidRPr="00E37726">
        <w:rPr>
          <w:rFonts w:ascii="Times New Roman" w:hAnsi="Times New Roman" w:cs="Times New Roman"/>
          <w:sz w:val="24"/>
          <w:szCs w:val="24"/>
        </w:rPr>
        <w:t>nie w tej bazie</w:t>
      </w:r>
      <w:r w:rsidR="0074122C" w:rsidRPr="00E37726">
        <w:rPr>
          <w:rFonts w:ascii="Times New Roman" w:hAnsi="Times New Roman" w:cs="Times New Roman"/>
          <w:sz w:val="24"/>
          <w:szCs w:val="24"/>
        </w:rPr>
        <w:t xml:space="preserve"> (art. 26 pkt 2).</w:t>
      </w:r>
    </w:p>
    <w:p w14:paraId="6A9AD845"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Przepis art. 26 pkt 3 ma na celu umożliwienie ewidencjonowania adresów kwalifikowanych skrzynek doręczeń wraz z ich lokalizacjami. Dla nich przetwarzane są wyłącznie dane techniczne, nie stanowiące danych osobowych, dzięki czemu możliwa jest realizacja komunikacji między skrzynkami doręczeń.</w:t>
      </w:r>
    </w:p>
    <w:p w14:paraId="5167CAC6" w14:textId="1F6F99B0"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74122C" w:rsidRPr="00E37726">
        <w:rPr>
          <w:rFonts w:ascii="Times New Roman" w:hAnsi="Times New Roman" w:cs="Times New Roman"/>
          <w:sz w:val="24"/>
          <w:szCs w:val="24"/>
        </w:rPr>
        <w:t xml:space="preserve">rt. 26 pkt 4 </w:t>
      </w:r>
      <w:r w:rsidR="00094A0B" w:rsidRPr="00E37726">
        <w:rPr>
          <w:rFonts w:ascii="Times New Roman" w:hAnsi="Times New Roman" w:cs="Times New Roman"/>
          <w:sz w:val="24"/>
          <w:szCs w:val="24"/>
        </w:rPr>
        <w:t xml:space="preserve">nakłada na </w:t>
      </w:r>
      <w:r w:rsidR="0074122C" w:rsidRPr="00E37726">
        <w:rPr>
          <w:rFonts w:ascii="Times New Roman" w:hAnsi="Times New Roman" w:cs="Times New Roman"/>
          <w:sz w:val="24"/>
          <w:szCs w:val="24"/>
        </w:rPr>
        <w:t>minist</w:t>
      </w:r>
      <w:r w:rsidR="00094A0B" w:rsidRPr="00E37726">
        <w:rPr>
          <w:rFonts w:ascii="Times New Roman" w:hAnsi="Times New Roman" w:cs="Times New Roman"/>
          <w:sz w:val="24"/>
          <w:szCs w:val="24"/>
        </w:rPr>
        <w:t>ra</w:t>
      </w:r>
      <w:r w:rsidR="0074122C" w:rsidRPr="00E37726">
        <w:rPr>
          <w:rFonts w:ascii="Times New Roman" w:hAnsi="Times New Roman" w:cs="Times New Roman"/>
          <w:sz w:val="24"/>
          <w:szCs w:val="24"/>
        </w:rPr>
        <w:t xml:space="preserve"> właściw</w:t>
      </w:r>
      <w:r w:rsidR="00094A0B" w:rsidRPr="00E37726">
        <w:rPr>
          <w:rFonts w:ascii="Times New Roman" w:hAnsi="Times New Roman" w:cs="Times New Roman"/>
          <w:sz w:val="24"/>
          <w:szCs w:val="24"/>
        </w:rPr>
        <w:t>ego</w:t>
      </w:r>
      <w:r w:rsidR="0074122C" w:rsidRPr="00E37726">
        <w:rPr>
          <w:rFonts w:ascii="Times New Roman" w:hAnsi="Times New Roman" w:cs="Times New Roman"/>
          <w:sz w:val="24"/>
          <w:szCs w:val="24"/>
        </w:rPr>
        <w:t xml:space="preserve"> do spraw informatyzacji obowiązek utworzenia punktu dostępu do usług rejestrowanego doręczania elektronicznego w ruchu transgranicznym, co umożliwi sprzęgnięcie krajowej infrastruktury usług rejestrowanego doręczenia elektronicznego ze infrastrukturami innych krajów – w przypadku, gdy zostaną stworzone warunki dla takiego sprzęgnięcia.</w:t>
      </w:r>
    </w:p>
    <w:p w14:paraId="0956699D" w14:textId="5311C0C6"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rt. 27 ustal</w:t>
      </w:r>
      <w:r w:rsidRPr="00E37726">
        <w:rPr>
          <w:rFonts w:ascii="Times New Roman" w:hAnsi="Times New Roman" w:cs="Times New Roman"/>
          <w:sz w:val="24"/>
          <w:szCs w:val="24"/>
        </w:rPr>
        <w:t>ono</w:t>
      </w:r>
      <w:r w:rsidR="0074122C" w:rsidRPr="00E37726">
        <w:rPr>
          <w:rFonts w:ascii="Times New Roman" w:hAnsi="Times New Roman" w:cs="Times New Roman"/>
          <w:sz w:val="24"/>
          <w:szCs w:val="24"/>
        </w:rPr>
        <w:t xml:space="preserve"> zakres danych przetwarzanych w bazie adresów elektronicznych. </w:t>
      </w:r>
    </w:p>
    <w:p w14:paraId="4FE6CEE4"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 mocy art. 28 adresy wszystkich elektronicznych skrzynek doręczeń oraz elektronicznych skrzynek podawczych wpisywane są z urzędu do bazy adresów elektronicznych – po uprzedniej ich aktywacji. Dzięki takiemu ustawieniu procesu projektodawca daje nadawcy korespondencji pewność, że na moment utworzenia skrzynki doręczeń upoważniona osoba fizyczna wykonała stosowane akcje na skrzynce doręczeń. Oznacza to, że podmiot, dla którego skrzynka doręczeń została utworzona, ma możliwość wysyłania i odbierania korespondencji przy jej użyciu.</w:t>
      </w:r>
    </w:p>
    <w:p w14:paraId="6B6D7AF2" w14:textId="5B4EA4B0" w:rsidR="0074122C" w:rsidRPr="00E37726" w:rsidRDefault="002C182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094A0B" w:rsidRPr="00E37726">
        <w:rPr>
          <w:rFonts w:ascii="Times New Roman" w:hAnsi="Times New Roman" w:cs="Times New Roman"/>
          <w:sz w:val="24"/>
          <w:szCs w:val="24"/>
        </w:rPr>
        <w:t>rt. 29 określono zasady dokonywania wpisów kwalifikowanych skrzynek doręczeń do bazy adresów elektronicznych.</w:t>
      </w:r>
      <w:r w:rsidR="0074122C" w:rsidRPr="00E37726">
        <w:rPr>
          <w:rFonts w:ascii="Times New Roman" w:hAnsi="Times New Roman" w:cs="Times New Roman"/>
          <w:sz w:val="24"/>
          <w:szCs w:val="24"/>
        </w:rPr>
        <w:t xml:space="preserve"> Założono maksymalną automatyzację tego procesu w przypadkach, kiedy można polegać na danych przekazywanych z Centralnej Ewidencji i Informacji </w:t>
      </w:r>
      <w:r w:rsidRPr="00E37726">
        <w:rPr>
          <w:rFonts w:ascii="Times New Roman" w:hAnsi="Times New Roman" w:cs="Times New Roman"/>
          <w:sz w:val="24"/>
          <w:szCs w:val="24"/>
        </w:rPr>
        <w:t>o </w:t>
      </w:r>
      <w:r w:rsidR="0074122C" w:rsidRPr="00E37726">
        <w:rPr>
          <w:rFonts w:ascii="Times New Roman" w:hAnsi="Times New Roman" w:cs="Times New Roman"/>
          <w:sz w:val="24"/>
          <w:szCs w:val="24"/>
        </w:rPr>
        <w:t>Działalności Gospodarczej lub Krajowego Rejestru Sądowego, od kwalifikowanego dostawcy usług zaufania, albo danych przekazanych we wniosku o utworzenie elektronicznej skrzynki doręczeń.</w:t>
      </w:r>
    </w:p>
    <w:p w14:paraId="25C87B78" w14:textId="102F0198" w:rsidR="00042977" w:rsidRPr="00E37726" w:rsidRDefault="0004297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Zakłada się, że w przypadku kwalifikowanych skrzynek doręczeń, ich aktywacja nie wymaga regulacji ustawowej ze względu na fakt, iż kwalifikowani dostawcy usług zaufania świadczący kwalifikowane usługi zaufania stosują się do przepisów rozporządzenia 910/214, w szczególności do wymogów określonych w art. 24 rozporządzenia 910/2014.</w:t>
      </w:r>
    </w:p>
    <w:p w14:paraId="7DE4F0EA" w14:textId="1A1D86F5" w:rsidR="0074122C" w:rsidRPr="00E37726" w:rsidRDefault="002C182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30 </w:t>
      </w:r>
      <w:r w:rsidRPr="00E37726">
        <w:rPr>
          <w:rFonts w:ascii="Times New Roman" w:hAnsi="Times New Roman" w:cs="Times New Roman"/>
          <w:sz w:val="24"/>
          <w:szCs w:val="24"/>
        </w:rPr>
        <w:t>wprowadzono</w:t>
      </w:r>
      <w:r w:rsidR="0074122C" w:rsidRPr="00E37726">
        <w:rPr>
          <w:rFonts w:ascii="Times New Roman" w:hAnsi="Times New Roman" w:cs="Times New Roman"/>
          <w:sz w:val="24"/>
          <w:szCs w:val="24"/>
        </w:rPr>
        <w:t xml:space="preserve"> zasadę jednego adresu skrzynki dla jednego podmiotu. Wyjątek od tej reguły mogą stanowić jedynie osoby fizyczne będące przedsiębiorcami wpisanymi do Centralnej Ewidencji i Informacji o Działalności Gospodarczej – mogą one w bazie adresów elektronicznych mieć wpisane dwa adresy skrzynek, w tym jeden będący adresem skrzynki wykorzystywanej w ramach prowadzenia działalności gospodarczej. Celem tej zasady jest nienakładanie na nadawcę korespondencji kłopotliwego obowiązku ustalania, który adres skrzynki będzie właściwy do przekazania danego rodzaju korespondencji.</w:t>
      </w:r>
    </w:p>
    <w:p w14:paraId="52FB4807" w14:textId="79CF2DA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tworzenie takich usług i takich wzorów dokumentów elektronicznych, aby </w:t>
      </w:r>
      <w:r w:rsidR="002C1820" w:rsidRPr="00E37726">
        <w:rPr>
          <w:rFonts w:ascii="Times New Roman" w:hAnsi="Times New Roman" w:cs="Times New Roman"/>
          <w:sz w:val="24"/>
          <w:szCs w:val="24"/>
        </w:rPr>
        <w:t>w </w:t>
      </w:r>
      <w:r w:rsidRPr="00E37726">
        <w:rPr>
          <w:rFonts w:ascii="Times New Roman" w:hAnsi="Times New Roman" w:cs="Times New Roman"/>
          <w:sz w:val="24"/>
          <w:szCs w:val="24"/>
        </w:rPr>
        <w:t>przypadku</w:t>
      </w:r>
      <w:r w:rsidR="00DA49CA"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wymaga się doręczenia odkreślonych danych o ustalonej strukturze do określonego adresata, pozwoliło skrzynce doręczeń tego adresata na rozpoznanie tych danych i przekierowanie w zależności od tego rozpoznania pod wskazany adres.</w:t>
      </w:r>
    </w:p>
    <w:p w14:paraId="64970210" w14:textId="60C0831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31 wprowadza się zasadę domniemania prawdziwości danych zawartych w bazie adresów elektronicznych oraz wymóg przechowywania historii ich zmian dla celów dowodowych i historycznych.</w:t>
      </w:r>
      <w:r w:rsidR="00FF3D47" w:rsidRPr="00E37726">
        <w:rPr>
          <w:rFonts w:ascii="Times New Roman" w:hAnsi="Times New Roman" w:cs="Times New Roman"/>
          <w:sz w:val="24"/>
          <w:szCs w:val="24"/>
        </w:rPr>
        <w:t xml:space="preserve"> Wpis do bazy adresów elektronicznych stanowi oczywiście czynność materialno-techniczną i wywołuje skutki prawne od dnia jej dokonania.</w:t>
      </w:r>
    </w:p>
    <w:p w14:paraId="2A3674C5" w14:textId="3BF2411A"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3</w:t>
      </w:r>
      <w:r w:rsidR="00657530" w:rsidRPr="00E37726">
        <w:rPr>
          <w:rFonts w:ascii="Times New Roman" w:hAnsi="Times New Roman" w:cs="Times New Roman"/>
          <w:sz w:val="24"/>
          <w:szCs w:val="24"/>
        </w:rPr>
        <w:t>2</w:t>
      </w:r>
      <w:r w:rsidRPr="00E37726">
        <w:rPr>
          <w:rFonts w:ascii="Times New Roman" w:hAnsi="Times New Roman" w:cs="Times New Roman"/>
          <w:sz w:val="24"/>
          <w:szCs w:val="24"/>
        </w:rPr>
        <w:t xml:space="preserve"> określa sytuacje, w wyniku zajścia których minister właściwy do spraw informatyzacji wykreśla adres skrzynki z bazy adresów elektronicznych w drodze decyzji administracyjnej oraz te, w wyniku zajścia których realizuje wykreślenie z urzędu.</w:t>
      </w:r>
    </w:p>
    <w:p w14:paraId="25931A64" w14:textId="7C35476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Wprowadzenie art. 33 ma na celu zapobieganie lub zmniejszenie negatywnych skutków ewentualnych działań polegających na ustawicznym wpisywaniu i wykreślaniu się z bazy adresów elektronicznych, mających na celu odwlekanie momentu doręczenia niechcianej korespondencji. Dzięki wykreśleniu adresu skrzynki „na chwilę” można</w:t>
      </w:r>
      <w:r w:rsidR="00D76C3B"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by uniknąć szybkiego doręczenia drogą elektroniczną, a następnie po tym, gdy korespondencja została już wysłana </w:t>
      </w:r>
      <w:r w:rsidR="00AB4293" w:rsidRPr="00E37726">
        <w:rPr>
          <w:rFonts w:ascii="Times New Roman" w:hAnsi="Times New Roman" w:cs="Times New Roman"/>
          <w:sz w:val="24"/>
          <w:szCs w:val="24"/>
        </w:rPr>
        <w:t>z </w:t>
      </w:r>
      <w:r w:rsidRPr="00E37726">
        <w:rPr>
          <w:rFonts w:ascii="Times New Roman" w:hAnsi="Times New Roman" w:cs="Times New Roman"/>
          <w:sz w:val="24"/>
          <w:szCs w:val="24"/>
        </w:rPr>
        <w:t>wykorzystaniem publicznej usługi hybrydowej, ponownie uzyskać wpis do bazy adresów elektronicznych, gdy zaistnieje potrzeba szybkiego wysłania korespondencji. Działanie takie zostanie utrudnione poprzez zdefiniowanie okresu karencji dla ponownego wpisu do bazy adresów elektronicznych adresu skrzynki tego samego podmiotu niepublicznego.</w:t>
      </w:r>
    </w:p>
    <w:p w14:paraId="11FF60D6" w14:textId="45CEC14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34 ustalono zasady aktualizacji w bazie adresów elektronicznych danych odnoszących się do elektronicznych skrzynek doręczeń. W przypadku, gdy elektroniczna skrzynka doręczeń została utworzona na wniosek, aktualizacja danych także będzie następowała na wniosek. Wniosek taki nie musi być uciążliwy dla posiadacza skrzynki i może być składany automatycznie po wskazaniu danych do zmiany przez uwierzytelnionego użytkownika. Celem utrzymania spójności danych z rejestrami referencyjnymi, w przypadku gdy utworzenie skrzynki nastąpiło automatycznie na podstawie danych z Krajowego Rejestru Sądowego albo Centralnej Ewidencji i Informacji o Działalności Gospodarczej, także aktualizacja danych dotyczących skrzynki będzie następowała w wyniku przekazania danych z tych rejestrów. Na uwagę zasługuje fakt, że przepis nie dotyczy aktualizacji danych dotyczących kwalifikowanych skrzynek doręczeń, jak również elektronicznych skrzynek podawczych.</w:t>
      </w:r>
    </w:p>
    <w:p w14:paraId="6D9F887E" w14:textId="27DA90E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35 ustalono zasady wyszukiwania danych w bazie adresów elektronicznych. Aby baza adresów elektronicznych służyła celom, dla jakich została utworzona, przyjęto ogólną zasadę, że dostęp do wyszukiwania i wglądu do danych ma każdy uwierzytelniony użytkownik korzystający ze skrzynki doręczeń. Dodatkowe zabezpieczenia mające na celu ochronę danych osobowych osób fizycznych znajdujących się w bazie adresów elektronicznych polegają na tym, że możliwość wyszukania adresu osoby fizycznej mają wyłącznie podmioty publiczne. Możliwość wyszukania adresu nie oznacza jednak możliwości dostępu do danych zgromadzonych w bazie (jest to tylko możliwość wyszukania adresu na podstawie danych, które podmiot publiczny posiada). Dodatkowo dostęp do usług wyszukiwania obwarowany jest konicznością uprzedniego uwierzytelniania uprawnionej osoby fizycznej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w:t>
      </w:r>
    </w:p>
    <w:p w14:paraId="6E5A673A" w14:textId="2BAAC58F" w:rsidR="00380F53" w:rsidRPr="00E37726" w:rsidRDefault="00361F86" w:rsidP="00246C97">
      <w:pPr>
        <w:pStyle w:val="Nagwek1"/>
        <w:spacing w:before="0" w:after="120" w:line="240" w:lineRule="auto"/>
        <w:rPr>
          <w:rFonts w:ascii="Times New Roman" w:hAnsi="Times New Roman" w:cs="Times New Roman"/>
          <w:b/>
          <w:color w:val="auto"/>
          <w:sz w:val="24"/>
          <w:szCs w:val="24"/>
        </w:rPr>
      </w:pPr>
      <w:bookmarkStart w:id="29" w:name="_Toc906887"/>
      <w:r w:rsidRPr="00E37726">
        <w:rPr>
          <w:rFonts w:ascii="Times New Roman" w:hAnsi="Times New Roman" w:cs="Times New Roman"/>
          <w:b/>
          <w:color w:val="auto"/>
          <w:sz w:val="24"/>
          <w:szCs w:val="24"/>
        </w:rPr>
        <w:t>IV</w:t>
      </w:r>
      <w:r w:rsidR="005B411D" w:rsidRPr="00E37726">
        <w:rPr>
          <w:rFonts w:ascii="Times New Roman" w:hAnsi="Times New Roman" w:cs="Times New Roman"/>
          <w:b/>
          <w:color w:val="auto"/>
          <w:sz w:val="24"/>
          <w:szCs w:val="24"/>
        </w:rPr>
        <w:t xml:space="preserve">. </w:t>
      </w:r>
      <w:r w:rsidR="00EF591E" w:rsidRPr="00E37726">
        <w:rPr>
          <w:rFonts w:ascii="Times New Roman" w:hAnsi="Times New Roman" w:cs="Times New Roman"/>
          <w:b/>
          <w:color w:val="auto"/>
          <w:sz w:val="24"/>
          <w:szCs w:val="24"/>
        </w:rPr>
        <w:t>Zmiany w obowiązujących przepisach</w:t>
      </w:r>
      <w:bookmarkEnd w:id="29"/>
    </w:p>
    <w:p w14:paraId="0959D358" w14:textId="35C25977" w:rsidR="003D2809" w:rsidRPr="00E37726" w:rsidRDefault="003D2809"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30" w:name="_Toc906888"/>
      <w:r w:rsidRPr="00E37726">
        <w:rPr>
          <w:rFonts w:ascii="Times New Roman" w:hAnsi="Times New Roman" w:cs="Times New Roman"/>
          <w:sz w:val="24"/>
          <w:szCs w:val="24"/>
        </w:rPr>
        <w:t xml:space="preserve">Zmiany w ustawach </w:t>
      </w:r>
      <w:r w:rsidR="00D33CE2" w:rsidRPr="00E37726">
        <w:rPr>
          <w:rFonts w:ascii="Times New Roman" w:hAnsi="Times New Roman" w:cs="Times New Roman"/>
          <w:sz w:val="24"/>
          <w:szCs w:val="24"/>
        </w:rPr>
        <w:t xml:space="preserve">bezpośrednio </w:t>
      </w:r>
      <w:r w:rsidRPr="00E37726">
        <w:rPr>
          <w:rFonts w:ascii="Times New Roman" w:hAnsi="Times New Roman" w:cs="Times New Roman"/>
          <w:sz w:val="24"/>
          <w:szCs w:val="24"/>
        </w:rPr>
        <w:t>powiązanych</w:t>
      </w:r>
      <w:bookmarkEnd w:id="30"/>
    </w:p>
    <w:p w14:paraId="170A71A9" w14:textId="77777777" w:rsidR="003D2809" w:rsidRPr="00E37726" w:rsidRDefault="003D2809" w:rsidP="00246C97">
      <w:pPr>
        <w:pStyle w:val="Nagwek3"/>
        <w:numPr>
          <w:ilvl w:val="1"/>
          <w:numId w:val="1"/>
        </w:numPr>
        <w:spacing w:before="0" w:after="120" w:line="240" w:lineRule="auto"/>
        <w:ind w:left="284" w:hanging="284"/>
        <w:jc w:val="both"/>
        <w:rPr>
          <w:rFonts w:ascii="Times New Roman" w:hAnsi="Times New Roman" w:cs="Times New Roman"/>
        </w:rPr>
      </w:pPr>
      <w:bookmarkStart w:id="31" w:name="_Toc534376579"/>
      <w:bookmarkStart w:id="32" w:name="_Toc906889"/>
      <w:bookmarkEnd w:id="31"/>
      <w:r w:rsidRPr="00E37726">
        <w:rPr>
          <w:rFonts w:ascii="Times New Roman" w:hAnsi="Times New Roman" w:cs="Times New Roman"/>
        </w:rPr>
        <w:t>Ustawa z dnia 5 września 2016 r. o usługach zaufania oraz identyfikacji elektronicznej</w:t>
      </w:r>
      <w:bookmarkEnd w:id="32"/>
    </w:p>
    <w:p w14:paraId="3FA08049" w14:textId="1E9C4E3D" w:rsidR="003A7FCE" w:rsidRPr="00E37726" w:rsidRDefault="003D280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Ustawa z dnia 5 września 2016 r. o usługach zaufania oraz identyfikacji elektronicznej już </w:t>
      </w:r>
      <w:r w:rsidR="007E03A7" w:rsidRPr="00E37726">
        <w:rPr>
          <w:rFonts w:ascii="Times New Roman" w:hAnsi="Times New Roman" w:cs="Times New Roman"/>
          <w:sz w:val="24"/>
          <w:szCs w:val="24"/>
        </w:rPr>
        <w:t xml:space="preserve">w </w:t>
      </w:r>
      <w:r w:rsidR="00EB76DB" w:rsidRPr="00E37726">
        <w:rPr>
          <w:rFonts w:ascii="Times New Roman" w:hAnsi="Times New Roman" w:cs="Times New Roman"/>
          <w:sz w:val="24"/>
          <w:szCs w:val="24"/>
        </w:rPr>
        <w:t> </w:t>
      </w:r>
      <w:r w:rsidR="007E03A7" w:rsidRPr="00E37726">
        <w:rPr>
          <w:rFonts w:ascii="Times New Roman" w:hAnsi="Times New Roman" w:cs="Times New Roman"/>
          <w:sz w:val="24"/>
          <w:szCs w:val="24"/>
        </w:rPr>
        <w:t xml:space="preserve">chwili </w:t>
      </w:r>
      <w:r w:rsidRPr="00E37726">
        <w:rPr>
          <w:rFonts w:ascii="Times New Roman" w:hAnsi="Times New Roman" w:cs="Times New Roman"/>
          <w:sz w:val="24"/>
          <w:szCs w:val="24"/>
        </w:rPr>
        <w:t>obecn</w:t>
      </w:r>
      <w:r w:rsidR="007E03A7" w:rsidRPr="00E37726">
        <w:rPr>
          <w:rFonts w:ascii="Times New Roman" w:hAnsi="Times New Roman" w:cs="Times New Roman"/>
          <w:sz w:val="24"/>
          <w:szCs w:val="24"/>
        </w:rPr>
        <w:t>ej</w:t>
      </w:r>
      <w:r w:rsidRPr="00E37726">
        <w:rPr>
          <w:rFonts w:ascii="Times New Roman" w:hAnsi="Times New Roman" w:cs="Times New Roman"/>
          <w:sz w:val="24"/>
          <w:szCs w:val="24"/>
        </w:rPr>
        <w:t xml:space="preserve"> zawiera regulacj</w:t>
      </w:r>
      <w:r w:rsidR="0051033A" w:rsidRPr="00E37726">
        <w:rPr>
          <w:rFonts w:ascii="Times New Roman" w:hAnsi="Times New Roman" w:cs="Times New Roman"/>
          <w:sz w:val="24"/>
          <w:szCs w:val="24"/>
        </w:rPr>
        <w:t>e</w:t>
      </w:r>
      <w:r w:rsidRPr="00E37726">
        <w:rPr>
          <w:rFonts w:ascii="Times New Roman" w:hAnsi="Times New Roman" w:cs="Times New Roman"/>
          <w:sz w:val="24"/>
          <w:szCs w:val="24"/>
        </w:rPr>
        <w:t xml:space="preserve"> poświęcon</w:t>
      </w:r>
      <w:r w:rsidR="00762F0F" w:rsidRPr="00E37726">
        <w:rPr>
          <w:rFonts w:ascii="Times New Roman" w:hAnsi="Times New Roman" w:cs="Times New Roman"/>
          <w:sz w:val="24"/>
          <w:szCs w:val="24"/>
        </w:rPr>
        <w:t>e</w:t>
      </w:r>
      <w:r w:rsidRPr="00E37726">
        <w:rPr>
          <w:rFonts w:ascii="Times New Roman" w:hAnsi="Times New Roman" w:cs="Times New Roman"/>
          <w:sz w:val="24"/>
          <w:szCs w:val="24"/>
        </w:rPr>
        <w:t xml:space="preserve"> dostawcom usług zaufania. </w:t>
      </w:r>
      <w:r w:rsidR="007E03A7" w:rsidRPr="00E37726">
        <w:rPr>
          <w:rFonts w:ascii="Times New Roman" w:hAnsi="Times New Roman" w:cs="Times New Roman"/>
          <w:sz w:val="24"/>
          <w:szCs w:val="24"/>
        </w:rPr>
        <w:t xml:space="preserve">Dostawcy ci </w:t>
      </w:r>
      <w:r w:rsidRPr="00E37726">
        <w:rPr>
          <w:rFonts w:ascii="Times New Roman" w:hAnsi="Times New Roman" w:cs="Times New Roman"/>
          <w:sz w:val="24"/>
          <w:szCs w:val="24"/>
        </w:rPr>
        <w:t>objęci</w:t>
      </w:r>
      <w:r w:rsidR="007E03A7" w:rsidRPr="00E37726">
        <w:rPr>
          <w:rFonts w:ascii="Times New Roman" w:hAnsi="Times New Roman" w:cs="Times New Roman"/>
          <w:sz w:val="24"/>
          <w:szCs w:val="24"/>
        </w:rPr>
        <w:t xml:space="preserve"> są</w:t>
      </w:r>
      <w:r w:rsidRPr="00E37726">
        <w:rPr>
          <w:rFonts w:ascii="Times New Roman" w:hAnsi="Times New Roman" w:cs="Times New Roman"/>
          <w:sz w:val="24"/>
          <w:szCs w:val="24"/>
        </w:rPr>
        <w:t xml:space="preserve"> nadzorem ministra właściwego do spraw informatyzacji</w:t>
      </w:r>
      <w:r w:rsidR="00584ED6" w:rsidRPr="00E37726">
        <w:rPr>
          <w:rFonts w:ascii="Times New Roman" w:hAnsi="Times New Roman" w:cs="Times New Roman"/>
          <w:sz w:val="24"/>
          <w:szCs w:val="24"/>
        </w:rPr>
        <w:t xml:space="preserve">, zapewniającego </w:t>
      </w:r>
      <w:r w:rsidR="00CB71FF" w:rsidRPr="00E37726">
        <w:rPr>
          <w:rFonts w:ascii="Times New Roman" w:hAnsi="Times New Roman" w:cs="Times New Roman"/>
          <w:sz w:val="24"/>
          <w:szCs w:val="24"/>
        </w:rPr>
        <w:t xml:space="preserve">– zgodnie z art. 2 </w:t>
      </w:r>
      <w:r w:rsidR="002F5573" w:rsidRPr="00E37726">
        <w:rPr>
          <w:rFonts w:ascii="Times New Roman" w:hAnsi="Times New Roman" w:cs="Times New Roman"/>
          <w:sz w:val="24"/>
          <w:szCs w:val="24"/>
        </w:rPr>
        <w:t xml:space="preserve">niniejszej </w:t>
      </w:r>
      <w:r w:rsidR="00CB71FF" w:rsidRPr="00E37726">
        <w:rPr>
          <w:rFonts w:ascii="Times New Roman" w:hAnsi="Times New Roman" w:cs="Times New Roman"/>
          <w:sz w:val="24"/>
          <w:szCs w:val="24"/>
        </w:rPr>
        <w:t xml:space="preserve">ustawy – </w:t>
      </w:r>
      <w:r w:rsidR="00584ED6" w:rsidRPr="00E37726">
        <w:rPr>
          <w:rFonts w:ascii="Times New Roman" w:hAnsi="Times New Roman" w:cs="Times New Roman"/>
          <w:sz w:val="24"/>
          <w:szCs w:val="24"/>
        </w:rPr>
        <w:t>funkcjonowanie krajowej infrastruktury zaufania</w:t>
      </w:r>
      <w:r w:rsidRPr="00E37726">
        <w:rPr>
          <w:rFonts w:ascii="Times New Roman" w:hAnsi="Times New Roman" w:cs="Times New Roman"/>
          <w:sz w:val="24"/>
          <w:szCs w:val="24"/>
        </w:rPr>
        <w:t xml:space="preserve">. W związku z wejściem w życie </w:t>
      </w:r>
      <w:r w:rsidR="00EB76DB" w:rsidRPr="00E37726">
        <w:rPr>
          <w:rFonts w:ascii="Times New Roman" w:hAnsi="Times New Roman" w:cs="Times New Roman"/>
          <w:sz w:val="24"/>
          <w:szCs w:val="24"/>
        </w:rPr>
        <w:t xml:space="preserve">projektowanej </w:t>
      </w:r>
      <w:r w:rsidR="00CB71FF" w:rsidRPr="00E37726">
        <w:rPr>
          <w:rFonts w:ascii="Times New Roman" w:hAnsi="Times New Roman" w:cs="Times New Roman"/>
          <w:sz w:val="24"/>
          <w:szCs w:val="24"/>
        </w:rPr>
        <w:t>ustawy</w:t>
      </w:r>
      <w:r w:rsidRPr="00E37726">
        <w:rPr>
          <w:rFonts w:ascii="Times New Roman" w:hAnsi="Times New Roman" w:cs="Times New Roman"/>
          <w:sz w:val="24"/>
          <w:szCs w:val="24"/>
        </w:rPr>
        <w:t xml:space="preserve"> konieczn</w:t>
      </w:r>
      <w:r w:rsidR="00EB76DB" w:rsidRPr="00E37726">
        <w:rPr>
          <w:rFonts w:ascii="Times New Roman" w:hAnsi="Times New Roman" w:cs="Times New Roman"/>
          <w:sz w:val="24"/>
          <w:szCs w:val="24"/>
        </w:rPr>
        <w:t xml:space="preserve">e będzie </w:t>
      </w:r>
      <w:r w:rsidR="00CC1141" w:rsidRPr="00E37726">
        <w:rPr>
          <w:rFonts w:ascii="Times New Roman" w:hAnsi="Times New Roman" w:cs="Times New Roman"/>
          <w:sz w:val="24"/>
          <w:szCs w:val="24"/>
        </w:rPr>
        <w:t>umocowanie</w:t>
      </w:r>
      <w:r w:rsidR="00F24F19" w:rsidRPr="00E37726">
        <w:rPr>
          <w:rFonts w:ascii="Times New Roman" w:hAnsi="Times New Roman" w:cs="Times New Roman"/>
          <w:sz w:val="24"/>
          <w:szCs w:val="24"/>
        </w:rPr>
        <w:t xml:space="preserve"> w polskim porządku prawnym</w:t>
      </w:r>
      <w:r w:rsidR="00CC1141" w:rsidRPr="00E37726">
        <w:rPr>
          <w:rFonts w:ascii="Times New Roman" w:hAnsi="Times New Roman" w:cs="Times New Roman"/>
          <w:sz w:val="24"/>
          <w:szCs w:val="24"/>
        </w:rPr>
        <w:t xml:space="preserve"> standardu </w:t>
      </w:r>
      <w:r w:rsidRPr="00E37726">
        <w:rPr>
          <w:rFonts w:ascii="Times New Roman" w:hAnsi="Times New Roman" w:cs="Times New Roman"/>
          <w:sz w:val="24"/>
          <w:szCs w:val="24"/>
        </w:rPr>
        <w:t>usługi rejestrowanego doręczenia elektronicznego</w:t>
      </w:r>
      <w:r w:rsidR="00060BD2" w:rsidRPr="00E37726">
        <w:rPr>
          <w:rFonts w:ascii="Times New Roman" w:hAnsi="Times New Roman" w:cs="Times New Roman"/>
          <w:sz w:val="24"/>
          <w:szCs w:val="24"/>
        </w:rPr>
        <w:t xml:space="preserve"> (lub w skrócie</w:t>
      </w:r>
      <w:r w:rsidR="00EB76DB" w:rsidRPr="00E37726">
        <w:rPr>
          <w:rFonts w:ascii="Times New Roman" w:hAnsi="Times New Roman" w:cs="Times New Roman"/>
          <w:sz w:val="24"/>
          <w:szCs w:val="24"/>
        </w:rPr>
        <w:t xml:space="preserve"> „</w:t>
      </w:r>
      <w:r w:rsidR="00060BD2" w:rsidRPr="00E37726">
        <w:rPr>
          <w:rFonts w:ascii="Times New Roman" w:hAnsi="Times New Roman" w:cs="Times New Roman"/>
          <w:sz w:val="24"/>
          <w:szCs w:val="24"/>
        </w:rPr>
        <w:t>standard</w:t>
      </w:r>
      <w:r w:rsidR="00EB76DB" w:rsidRPr="00E37726">
        <w:rPr>
          <w:rFonts w:ascii="Times New Roman" w:hAnsi="Times New Roman" w:cs="Times New Roman"/>
          <w:sz w:val="24"/>
          <w:szCs w:val="24"/>
        </w:rPr>
        <w:t>u”</w:t>
      </w:r>
      <w:r w:rsidR="00060BD2" w:rsidRPr="00E37726">
        <w:rPr>
          <w:rFonts w:ascii="Times New Roman" w:hAnsi="Times New Roman" w:cs="Times New Roman"/>
          <w:sz w:val="24"/>
          <w:szCs w:val="24"/>
        </w:rPr>
        <w:t>)</w:t>
      </w:r>
      <w:r w:rsidR="005912EF" w:rsidRPr="00E37726">
        <w:rPr>
          <w:rFonts w:ascii="Times New Roman" w:hAnsi="Times New Roman" w:cs="Times New Roman"/>
          <w:sz w:val="24"/>
          <w:szCs w:val="24"/>
        </w:rPr>
        <w:t>. Działanie to jest niezbędne</w:t>
      </w:r>
      <w:r w:rsidR="003A7FCE" w:rsidRPr="00E37726">
        <w:rPr>
          <w:rFonts w:ascii="Times New Roman" w:hAnsi="Times New Roman" w:cs="Times New Roman"/>
          <w:sz w:val="24"/>
          <w:szCs w:val="24"/>
        </w:rPr>
        <w:t xml:space="preserve">, aby zapewnić interoperacyjność zarówno publicznej usługi rejestrowanego doręczenia elektronicznego, jak i kwalifikowanych usług </w:t>
      </w:r>
      <w:r w:rsidR="003A7FCE" w:rsidRPr="00E37726">
        <w:rPr>
          <w:rFonts w:ascii="Times New Roman" w:hAnsi="Times New Roman" w:cs="Times New Roman"/>
          <w:sz w:val="24"/>
          <w:szCs w:val="24"/>
        </w:rPr>
        <w:lastRenderedPageBreak/>
        <w:t>rejestrowa</w:t>
      </w:r>
      <w:r w:rsidR="007D0D04" w:rsidRPr="00E37726">
        <w:rPr>
          <w:rFonts w:ascii="Times New Roman" w:hAnsi="Times New Roman" w:cs="Times New Roman"/>
          <w:sz w:val="24"/>
          <w:szCs w:val="24"/>
        </w:rPr>
        <w:t xml:space="preserve">nego </w:t>
      </w:r>
      <w:r w:rsidR="008013E7" w:rsidRPr="00E37726">
        <w:rPr>
          <w:rFonts w:ascii="Times New Roman" w:hAnsi="Times New Roman" w:cs="Times New Roman"/>
          <w:sz w:val="24"/>
          <w:szCs w:val="24"/>
        </w:rPr>
        <w:t xml:space="preserve">doręczenia elektronicznego, ale </w:t>
      </w:r>
      <w:r w:rsidR="007D0D04" w:rsidRPr="00E37726">
        <w:rPr>
          <w:rFonts w:ascii="Times New Roman" w:hAnsi="Times New Roman" w:cs="Times New Roman"/>
          <w:sz w:val="24"/>
          <w:szCs w:val="24"/>
        </w:rPr>
        <w:t>także możliwość transgranicznej wymiany danych.</w:t>
      </w:r>
    </w:p>
    <w:p w14:paraId="455CB316" w14:textId="21470193" w:rsidR="003A7FCE" w:rsidRPr="00E37726" w:rsidRDefault="003A7FC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Celem realizacji powyższego </w:t>
      </w:r>
      <w:r w:rsidR="00514819" w:rsidRPr="00E37726">
        <w:rPr>
          <w:rFonts w:ascii="Times New Roman" w:hAnsi="Times New Roman" w:cs="Times New Roman"/>
          <w:sz w:val="24"/>
          <w:szCs w:val="24"/>
        </w:rPr>
        <w:t>rozszerza się zakres przedm</w:t>
      </w:r>
      <w:r w:rsidR="00307FA9" w:rsidRPr="00E37726">
        <w:rPr>
          <w:rFonts w:ascii="Times New Roman" w:hAnsi="Times New Roman" w:cs="Times New Roman"/>
          <w:sz w:val="24"/>
          <w:szCs w:val="24"/>
        </w:rPr>
        <w:t>iotowy ustawy, określony w art. 1, o</w:t>
      </w:r>
      <w:r w:rsidR="00246C97">
        <w:rPr>
          <w:rFonts w:ascii="Times New Roman" w:hAnsi="Times New Roman" w:cs="Times New Roman"/>
          <w:sz w:val="24"/>
          <w:szCs w:val="24"/>
        </w:rPr>
        <w:t> </w:t>
      </w:r>
      <w:r w:rsidR="002A76AC" w:rsidRPr="00E37726">
        <w:rPr>
          <w:rFonts w:ascii="Times New Roman" w:hAnsi="Times New Roman" w:cs="Times New Roman"/>
          <w:sz w:val="24"/>
          <w:szCs w:val="24"/>
        </w:rPr>
        <w:t xml:space="preserve">standard </w:t>
      </w:r>
      <w:r w:rsidR="00307FA9" w:rsidRPr="00E37726">
        <w:rPr>
          <w:rFonts w:ascii="Times New Roman" w:hAnsi="Times New Roman" w:cs="Times New Roman"/>
          <w:sz w:val="24"/>
          <w:szCs w:val="24"/>
        </w:rPr>
        <w:t>usługi rejestrowanego doręczenia elektronicznego.</w:t>
      </w:r>
    </w:p>
    <w:p w14:paraId="380E10A1" w14:textId="56D4B9FE" w:rsidR="00307FA9" w:rsidRPr="00E37726" w:rsidRDefault="003B36C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307FA9" w:rsidRPr="00E37726">
        <w:rPr>
          <w:rFonts w:ascii="Times New Roman" w:hAnsi="Times New Roman" w:cs="Times New Roman"/>
          <w:sz w:val="24"/>
          <w:szCs w:val="24"/>
        </w:rPr>
        <w:t xml:space="preserve">rt. 26a zobowiązuje Prezesa Rady Ministrów </w:t>
      </w:r>
      <w:r w:rsidR="00926D79" w:rsidRPr="00E37726">
        <w:rPr>
          <w:rFonts w:ascii="Times New Roman" w:hAnsi="Times New Roman" w:cs="Times New Roman"/>
          <w:sz w:val="24"/>
          <w:szCs w:val="24"/>
        </w:rPr>
        <w:t xml:space="preserve">do </w:t>
      </w:r>
      <w:r w:rsidR="00307FA9" w:rsidRPr="00E37726">
        <w:rPr>
          <w:rFonts w:ascii="Times New Roman" w:hAnsi="Times New Roman" w:cs="Times New Roman"/>
          <w:sz w:val="24"/>
          <w:szCs w:val="24"/>
        </w:rPr>
        <w:t>określenia standardu usługi rejestrowanego doręczenia elektroniczn</w:t>
      </w:r>
      <w:r w:rsidR="00926D79" w:rsidRPr="00E37726">
        <w:rPr>
          <w:rFonts w:ascii="Times New Roman" w:hAnsi="Times New Roman" w:cs="Times New Roman"/>
          <w:sz w:val="24"/>
          <w:szCs w:val="24"/>
        </w:rPr>
        <w:t>ego. W standardzie tym zawarte</w:t>
      </w:r>
      <w:r w:rsidR="00307FA9" w:rsidRPr="00E37726">
        <w:rPr>
          <w:rFonts w:ascii="Times New Roman" w:hAnsi="Times New Roman" w:cs="Times New Roman"/>
          <w:sz w:val="24"/>
          <w:szCs w:val="24"/>
        </w:rPr>
        <w:t xml:space="preserve"> zostaną:</w:t>
      </w:r>
    </w:p>
    <w:p w14:paraId="06B4E6C6" w14:textId="77777777"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warunki </w:t>
      </w:r>
      <w:r w:rsidRPr="00E37726">
        <w:rPr>
          <w:rFonts w:ascii="Times New Roman" w:hAnsi="Times New Roman" w:cs="Times New Roman"/>
          <w:bCs/>
          <w:sz w:val="24"/>
          <w:szCs w:val="24"/>
        </w:rPr>
        <w:t>organizacyjno</w:t>
      </w:r>
      <w:r w:rsidRPr="00E37726">
        <w:rPr>
          <w:rFonts w:ascii="Times New Roman" w:hAnsi="Times New Roman" w:cs="Times New Roman"/>
          <w:sz w:val="24"/>
          <w:szCs w:val="24"/>
        </w:rPr>
        <w:t>-techniczne przekazywania dokumentów elektronicznych w ramach usługi rejestrowanego doręczenia elektronicznego;</w:t>
      </w:r>
    </w:p>
    <w:p w14:paraId="6505E922" w14:textId="168A1A0E"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sposób </w:t>
      </w:r>
      <w:r w:rsidRPr="00E37726">
        <w:rPr>
          <w:rFonts w:ascii="Times New Roman" w:hAnsi="Times New Roman" w:cs="Times New Roman"/>
          <w:bCs/>
          <w:sz w:val="24"/>
          <w:szCs w:val="24"/>
        </w:rPr>
        <w:t>identyfikacji</w:t>
      </w:r>
      <w:r w:rsidRPr="00E37726">
        <w:rPr>
          <w:rFonts w:ascii="Times New Roman" w:hAnsi="Times New Roman" w:cs="Times New Roman"/>
          <w:sz w:val="24"/>
          <w:szCs w:val="24"/>
        </w:rPr>
        <w:t xml:space="preserve"> nadawcy i adresata danych;</w:t>
      </w:r>
    </w:p>
    <w:p w14:paraId="2ECDA7D3" w14:textId="5D13D458"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struktura dowodów wysłania i otrzymania danych;</w:t>
      </w:r>
    </w:p>
    <w:p w14:paraId="22AC27C4" w14:textId="471D5466"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forma i sposób:</w:t>
      </w:r>
    </w:p>
    <w:p w14:paraId="417E4313" w14:textId="4B3BB4AE"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23E00493" w14:textId="12530B63"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wystawiania dowodu </w:t>
      </w:r>
      <w:r w:rsidRPr="00E37726">
        <w:rPr>
          <w:rFonts w:ascii="Times New Roman" w:hAnsi="Times New Roman" w:cs="Times New Roman"/>
          <w:bCs/>
          <w:sz w:val="24"/>
          <w:szCs w:val="24"/>
        </w:rPr>
        <w:t>otrzymania</w:t>
      </w:r>
      <w:r w:rsidRPr="00E37726">
        <w:rPr>
          <w:rFonts w:ascii="Times New Roman" w:hAnsi="Times New Roman" w:cs="Times New Roman"/>
          <w:sz w:val="24"/>
          <w:szCs w:val="24"/>
        </w:rPr>
        <w:t xml:space="preserve"> danych,</w:t>
      </w:r>
    </w:p>
    <w:p w14:paraId="641C389E" w14:textId="24238108"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utrwalania dowodów </w:t>
      </w:r>
      <w:r w:rsidRPr="00E37726">
        <w:rPr>
          <w:rFonts w:ascii="Times New Roman" w:hAnsi="Times New Roman" w:cs="Times New Roman"/>
          <w:bCs/>
          <w:sz w:val="24"/>
          <w:szCs w:val="24"/>
        </w:rPr>
        <w:t>wysyłania</w:t>
      </w:r>
      <w:r w:rsidRPr="00E37726">
        <w:rPr>
          <w:rFonts w:ascii="Times New Roman" w:hAnsi="Times New Roman" w:cs="Times New Roman"/>
          <w:sz w:val="24"/>
          <w:szCs w:val="24"/>
        </w:rPr>
        <w:t xml:space="preserve"> i otrzymania danych;</w:t>
      </w:r>
    </w:p>
    <w:p w14:paraId="3CBBA8BB" w14:textId="7DD41856"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zakres i struktura danych </w:t>
      </w:r>
      <w:r w:rsidRPr="00E37726">
        <w:rPr>
          <w:rFonts w:ascii="Times New Roman" w:hAnsi="Times New Roman" w:cs="Times New Roman"/>
          <w:bCs/>
          <w:sz w:val="24"/>
          <w:szCs w:val="24"/>
        </w:rPr>
        <w:t>dotyczących</w:t>
      </w:r>
      <w:r w:rsidRPr="00E37726">
        <w:rPr>
          <w:rFonts w:ascii="Times New Roman" w:hAnsi="Times New Roman" w:cs="Times New Roman"/>
          <w:sz w:val="24"/>
          <w:szCs w:val="24"/>
        </w:rPr>
        <w:t xml:space="preserve"> komunikacji pomiędzy skrzynkami</w:t>
      </w:r>
      <w:r w:rsidR="007D0D04" w:rsidRPr="00E37726">
        <w:rPr>
          <w:rFonts w:ascii="Times New Roman" w:hAnsi="Times New Roman" w:cs="Times New Roman"/>
          <w:sz w:val="24"/>
          <w:szCs w:val="24"/>
        </w:rPr>
        <w:t>.</w:t>
      </w:r>
    </w:p>
    <w:p w14:paraId="15377689" w14:textId="7A7C7C7E" w:rsidR="003D2809" w:rsidRPr="00E37726" w:rsidRDefault="00381E3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Standard przygotowany zostanie przy uwzględnieniu</w:t>
      </w:r>
      <w:r w:rsidR="005460AA" w:rsidRPr="00E37726">
        <w:rPr>
          <w:rFonts w:ascii="Times New Roman" w:hAnsi="Times New Roman" w:cs="Times New Roman"/>
          <w:sz w:val="24"/>
          <w:szCs w:val="24"/>
        </w:rPr>
        <w:t xml:space="preserve"> </w:t>
      </w:r>
      <w:r w:rsidRPr="00E37726">
        <w:rPr>
          <w:rFonts w:ascii="Times New Roman" w:hAnsi="Times New Roman" w:cs="Times New Roman"/>
          <w:sz w:val="24"/>
          <w:szCs w:val="24"/>
        </w:rPr>
        <w:t>norm i wytycznych dotyczących procedur wysyłania i otrzymywania danych opracowane przez Europejski Instytut Norm Telekomunikacyjnych oraz norm wskazanych przez Komisję Europejską w drodze aktów wykonawczych, o których mowa w art. 44 ust. 2 rozporządzenia 910/2014.</w:t>
      </w:r>
    </w:p>
    <w:p w14:paraId="6C418E3D" w14:textId="47741B14" w:rsidR="00436BE0" w:rsidRPr="00E37726" w:rsidRDefault="003B36C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w:t>
      </w:r>
      <w:r w:rsidR="00436BE0" w:rsidRPr="00E37726">
        <w:rPr>
          <w:rFonts w:ascii="Times New Roman" w:hAnsi="Times New Roman" w:cs="Times New Roman"/>
          <w:sz w:val="24"/>
          <w:szCs w:val="24"/>
        </w:rPr>
        <w:t xml:space="preserve">art. 26b zobowiązuje się kwalifikowanych dostawców usług zaufania </w:t>
      </w:r>
      <w:r w:rsidRPr="00E37726">
        <w:rPr>
          <w:rFonts w:ascii="Times New Roman" w:hAnsi="Times New Roman" w:cs="Times New Roman"/>
          <w:sz w:val="24"/>
          <w:szCs w:val="24"/>
        </w:rPr>
        <w:t>do </w:t>
      </w:r>
      <w:r w:rsidR="00436BE0" w:rsidRPr="00E37726">
        <w:rPr>
          <w:rFonts w:ascii="Times New Roman" w:hAnsi="Times New Roman" w:cs="Times New Roman"/>
          <w:sz w:val="24"/>
          <w:szCs w:val="24"/>
        </w:rPr>
        <w:t xml:space="preserve">świadczenia kwalifikowanych usług rejestrowanego doręczenia elektronicznego zgodnie </w:t>
      </w:r>
      <w:r w:rsidRPr="00E37726">
        <w:rPr>
          <w:rFonts w:ascii="Times New Roman" w:hAnsi="Times New Roman" w:cs="Times New Roman"/>
          <w:sz w:val="24"/>
          <w:szCs w:val="24"/>
        </w:rPr>
        <w:t>ze </w:t>
      </w:r>
      <w:r w:rsidR="00436BE0" w:rsidRPr="00E37726">
        <w:rPr>
          <w:rFonts w:ascii="Times New Roman" w:hAnsi="Times New Roman" w:cs="Times New Roman"/>
          <w:sz w:val="24"/>
          <w:szCs w:val="24"/>
        </w:rPr>
        <w:t xml:space="preserve">standardem. Jest to niezbędne z jednej strony do zapewnienia interoperacyjności usług, </w:t>
      </w:r>
      <w:r w:rsidRPr="00E37726">
        <w:rPr>
          <w:rFonts w:ascii="Times New Roman" w:hAnsi="Times New Roman" w:cs="Times New Roman"/>
          <w:sz w:val="24"/>
          <w:szCs w:val="24"/>
        </w:rPr>
        <w:t>z </w:t>
      </w:r>
      <w:r w:rsidR="00436BE0" w:rsidRPr="00E37726">
        <w:rPr>
          <w:rFonts w:ascii="Times New Roman" w:hAnsi="Times New Roman" w:cs="Times New Roman"/>
          <w:sz w:val="24"/>
          <w:szCs w:val="24"/>
        </w:rPr>
        <w:t xml:space="preserve">drugiej do spójności usług rejestrowanego doręczenia elektronicznego, w szczególności </w:t>
      </w:r>
      <w:r w:rsidRPr="00E37726">
        <w:rPr>
          <w:rFonts w:ascii="Times New Roman" w:hAnsi="Times New Roman" w:cs="Times New Roman"/>
          <w:sz w:val="24"/>
          <w:szCs w:val="24"/>
        </w:rPr>
        <w:t>w </w:t>
      </w:r>
      <w:r w:rsidR="00436BE0" w:rsidRPr="00E37726">
        <w:rPr>
          <w:rFonts w:ascii="Times New Roman" w:hAnsi="Times New Roman" w:cs="Times New Roman"/>
          <w:sz w:val="24"/>
          <w:szCs w:val="24"/>
        </w:rPr>
        <w:t>obszarze</w:t>
      </w:r>
      <w:r w:rsidR="0016317A" w:rsidRPr="00E37726">
        <w:rPr>
          <w:rFonts w:ascii="Times New Roman" w:hAnsi="Times New Roman" w:cs="Times New Roman"/>
          <w:sz w:val="24"/>
          <w:szCs w:val="24"/>
        </w:rPr>
        <w:t xml:space="preserve"> wystawiania dowodów doręczenia.</w:t>
      </w:r>
    </w:p>
    <w:p w14:paraId="688710F2" w14:textId="42295995" w:rsidR="003D2809" w:rsidRPr="00E37726" w:rsidRDefault="00436BE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26c</w:t>
      </w:r>
      <w:r w:rsidR="0016317A" w:rsidRPr="00E37726">
        <w:rPr>
          <w:rFonts w:ascii="Times New Roman" w:hAnsi="Times New Roman" w:cs="Times New Roman"/>
          <w:sz w:val="24"/>
          <w:szCs w:val="24"/>
        </w:rPr>
        <w:t xml:space="preserve"> </w:t>
      </w:r>
      <w:r w:rsidR="008A403F" w:rsidRPr="00E37726">
        <w:rPr>
          <w:rFonts w:ascii="Times New Roman" w:hAnsi="Times New Roman" w:cs="Times New Roman"/>
          <w:sz w:val="24"/>
          <w:szCs w:val="24"/>
        </w:rPr>
        <w:t xml:space="preserve">nakłada się </w:t>
      </w:r>
      <w:r w:rsidR="0016317A" w:rsidRPr="00E37726">
        <w:rPr>
          <w:rFonts w:ascii="Times New Roman" w:hAnsi="Times New Roman" w:cs="Times New Roman"/>
          <w:sz w:val="24"/>
          <w:szCs w:val="24"/>
        </w:rPr>
        <w:t xml:space="preserve">na kwalifikowanych dostawców usług zaufania – </w:t>
      </w:r>
      <w:r w:rsidR="008A403F" w:rsidRPr="00E37726">
        <w:rPr>
          <w:rFonts w:ascii="Times New Roman" w:hAnsi="Times New Roman" w:cs="Times New Roman"/>
          <w:sz w:val="24"/>
          <w:szCs w:val="24"/>
        </w:rPr>
        <w:t xml:space="preserve">co jest działaniem </w:t>
      </w:r>
      <w:r w:rsidR="0016317A" w:rsidRPr="00E37726">
        <w:rPr>
          <w:rFonts w:ascii="Times New Roman" w:hAnsi="Times New Roman" w:cs="Times New Roman"/>
          <w:sz w:val="24"/>
          <w:szCs w:val="24"/>
        </w:rPr>
        <w:t>niezbędny</w:t>
      </w:r>
      <w:r w:rsidR="008A403F" w:rsidRPr="00E37726">
        <w:rPr>
          <w:rFonts w:ascii="Times New Roman" w:hAnsi="Times New Roman" w:cs="Times New Roman"/>
          <w:sz w:val="24"/>
          <w:szCs w:val="24"/>
        </w:rPr>
        <w:t>m</w:t>
      </w:r>
      <w:r w:rsidR="0016317A" w:rsidRPr="00E37726">
        <w:rPr>
          <w:rFonts w:ascii="Times New Roman" w:hAnsi="Times New Roman" w:cs="Times New Roman"/>
          <w:sz w:val="24"/>
          <w:szCs w:val="24"/>
        </w:rPr>
        <w:t xml:space="preserve"> dla </w:t>
      </w:r>
      <w:r w:rsidR="003D2809" w:rsidRPr="00E37726">
        <w:rPr>
          <w:rFonts w:ascii="Times New Roman" w:hAnsi="Times New Roman" w:cs="Times New Roman"/>
          <w:sz w:val="24"/>
          <w:szCs w:val="24"/>
        </w:rPr>
        <w:t xml:space="preserve">zapewnienia możliwości wymiany korespondencji pomiędzy </w:t>
      </w:r>
      <w:r w:rsidR="0016317A" w:rsidRPr="00E37726">
        <w:rPr>
          <w:rFonts w:ascii="Times New Roman" w:hAnsi="Times New Roman" w:cs="Times New Roman"/>
          <w:sz w:val="24"/>
          <w:szCs w:val="24"/>
        </w:rPr>
        <w:t xml:space="preserve">dowolnymi </w:t>
      </w:r>
      <w:r w:rsidR="003D2809" w:rsidRPr="00E37726">
        <w:rPr>
          <w:rFonts w:ascii="Times New Roman" w:hAnsi="Times New Roman" w:cs="Times New Roman"/>
          <w:sz w:val="24"/>
          <w:szCs w:val="24"/>
        </w:rPr>
        <w:t>skrzynkami doręczeń</w:t>
      </w:r>
      <w:r w:rsidR="0016317A" w:rsidRPr="00E37726">
        <w:rPr>
          <w:rFonts w:ascii="Times New Roman" w:hAnsi="Times New Roman" w:cs="Times New Roman"/>
          <w:sz w:val="24"/>
          <w:szCs w:val="24"/>
        </w:rPr>
        <w:t xml:space="preserve"> – </w:t>
      </w:r>
      <w:r w:rsidR="003D2809" w:rsidRPr="00E37726">
        <w:rPr>
          <w:rFonts w:ascii="Times New Roman" w:hAnsi="Times New Roman" w:cs="Times New Roman"/>
          <w:sz w:val="24"/>
          <w:szCs w:val="24"/>
        </w:rPr>
        <w:t>obowiąz</w:t>
      </w:r>
      <w:r w:rsidR="0016317A" w:rsidRPr="00E37726">
        <w:rPr>
          <w:rFonts w:ascii="Times New Roman" w:hAnsi="Times New Roman" w:cs="Times New Roman"/>
          <w:sz w:val="24"/>
          <w:szCs w:val="24"/>
        </w:rPr>
        <w:t xml:space="preserve">ek </w:t>
      </w:r>
      <w:r w:rsidR="003D2809" w:rsidRPr="00E37726">
        <w:rPr>
          <w:rFonts w:ascii="Times New Roman" w:hAnsi="Times New Roman" w:cs="Times New Roman"/>
          <w:sz w:val="24"/>
          <w:szCs w:val="24"/>
        </w:rPr>
        <w:t>zgłas</w:t>
      </w:r>
      <w:r w:rsidR="0016317A" w:rsidRPr="00E37726">
        <w:rPr>
          <w:rFonts w:ascii="Times New Roman" w:hAnsi="Times New Roman" w:cs="Times New Roman"/>
          <w:sz w:val="24"/>
          <w:szCs w:val="24"/>
        </w:rPr>
        <w:t xml:space="preserve">zania do ewidencji, o której mowa w </w:t>
      </w:r>
      <w:r w:rsidR="008A403F" w:rsidRPr="00E37726">
        <w:rPr>
          <w:rFonts w:ascii="Times New Roman" w:hAnsi="Times New Roman" w:cs="Times New Roman"/>
          <w:sz w:val="24"/>
          <w:szCs w:val="24"/>
        </w:rPr>
        <w:t>art</w:t>
      </w:r>
      <w:r w:rsidR="00B81CCD" w:rsidRPr="00E37726">
        <w:rPr>
          <w:rFonts w:ascii="Times New Roman" w:hAnsi="Times New Roman" w:cs="Times New Roman"/>
          <w:sz w:val="24"/>
          <w:szCs w:val="24"/>
        </w:rPr>
        <w:t>. </w:t>
      </w:r>
      <w:r w:rsidR="008A403F" w:rsidRPr="00E37726">
        <w:rPr>
          <w:rFonts w:ascii="Times New Roman" w:hAnsi="Times New Roman" w:cs="Times New Roman"/>
          <w:sz w:val="24"/>
          <w:szCs w:val="24"/>
        </w:rPr>
        <w:t xml:space="preserve">26 projektu ustawy, adresów skrzynek, które to skrzynki udostępniają swoim klientom </w:t>
      </w:r>
      <w:r w:rsidR="00B81CCD" w:rsidRPr="00E37726">
        <w:rPr>
          <w:rFonts w:ascii="Times New Roman" w:hAnsi="Times New Roman" w:cs="Times New Roman"/>
          <w:sz w:val="24"/>
          <w:szCs w:val="24"/>
        </w:rPr>
        <w:t>w </w:t>
      </w:r>
      <w:r w:rsidR="008A403F" w:rsidRPr="00E37726">
        <w:rPr>
          <w:rFonts w:ascii="Times New Roman" w:hAnsi="Times New Roman" w:cs="Times New Roman"/>
          <w:sz w:val="24"/>
          <w:szCs w:val="24"/>
        </w:rPr>
        <w:t>ramach świadczenia kwalifikowanych usług rejestrowanego doręczenia elektronicznego.</w:t>
      </w:r>
    </w:p>
    <w:p w14:paraId="77D230B1" w14:textId="08CFCD76" w:rsidR="003D2809" w:rsidRPr="00E37726" w:rsidRDefault="003D2809" w:rsidP="00246C97">
      <w:pPr>
        <w:pStyle w:val="Nagwek3"/>
        <w:numPr>
          <w:ilvl w:val="1"/>
          <w:numId w:val="1"/>
        </w:numPr>
        <w:spacing w:before="0" w:after="120" w:line="240" w:lineRule="auto"/>
        <w:ind w:left="284" w:hanging="284"/>
        <w:jc w:val="both"/>
        <w:rPr>
          <w:rFonts w:ascii="Times New Roman" w:hAnsi="Times New Roman" w:cs="Times New Roman"/>
        </w:rPr>
      </w:pPr>
      <w:bookmarkStart w:id="33" w:name="_Toc906890"/>
      <w:r w:rsidRPr="00E37726">
        <w:rPr>
          <w:rFonts w:ascii="Times New Roman" w:hAnsi="Times New Roman" w:cs="Times New Roman"/>
        </w:rPr>
        <w:t>Ustawa z dnia 23 listopada 2012 r. – Prawo pocztowe</w:t>
      </w:r>
      <w:bookmarkEnd w:id="33"/>
    </w:p>
    <w:p w14:paraId="5A1A8598" w14:textId="1A31314A"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Umożliwienie operato</w:t>
      </w:r>
      <w:r w:rsidR="00AB52DF" w:rsidRPr="00E37726">
        <w:rPr>
          <w:rFonts w:ascii="Times New Roman" w:hAnsi="Times New Roman" w:cs="Times New Roman"/>
          <w:sz w:val="24"/>
          <w:szCs w:val="24"/>
        </w:rPr>
        <w:t>rowi wyznaczonemu realizacji</w:t>
      </w:r>
      <w:r w:rsidRPr="00E37726">
        <w:rPr>
          <w:rFonts w:ascii="Times New Roman" w:hAnsi="Times New Roman" w:cs="Times New Roman"/>
          <w:sz w:val="24"/>
          <w:szCs w:val="24"/>
        </w:rPr>
        <w:t xml:space="preserve"> obowiązków</w:t>
      </w:r>
      <w:r w:rsidR="00AB52DF" w:rsidRPr="00E37726">
        <w:rPr>
          <w:rFonts w:ascii="Times New Roman" w:hAnsi="Times New Roman" w:cs="Times New Roman"/>
          <w:sz w:val="24"/>
          <w:szCs w:val="24"/>
        </w:rPr>
        <w:t xml:space="preserve"> związanych </w:t>
      </w:r>
      <w:r w:rsidR="00B81CCD" w:rsidRPr="00E37726">
        <w:rPr>
          <w:rFonts w:ascii="Times New Roman" w:hAnsi="Times New Roman" w:cs="Times New Roman"/>
          <w:sz w:val="24"/>
          <w:szCs w:val="24"/>
        </w:rPr>
        <w:t>ze </w:t>
      </w:r>
      <w:r w:rsidR="00AB52DF" w:rsidRPr="00E37726">
        <w:rPr>
          <w:rFonts w:ascii="Times New Roman" w:hAnsi="Times New Roman" w:cs="Times New Roman"/>
          <w:sz w:val="24"/>
          <w:szCs w:val="24"/>
        </w:rPr>
        <w:t>świadczeniem publicznej usługi rejestrowanego doręczenia elektronicznego oraz publicznej usługi hybrydowej</w:t>
      </w:r>
      <w:r w:rsidRPr="00E37726">
        <w:rPr>
          <w:rFonts w:ascii="Times New Roman" w:hAnsi="Times New Roman" w:cs="Times New Roman"/>
          <w:sz w:val="24"/>
          <w:szCs w:val="24"/>
        </w:rPr>
        <w:t xml:space="preserve"> wymaga</w:t>
      </w:r>
      <w:r w:rsidR="00B81CCD" w:rsidRPr="00E37726">
        <w:rPr>
          <w:rFonts w:ascii="Times New Roman" w:hAnsi="Times New Roman" w:cs="Times New Roman"/>
          <w:sz w:val="24"/>
          <w:szCs w:val="24"/>
        </w:rPr>
        <w:t xml:space="preserve"> wprowadzenia </w:t>
      </w:r>
      <w:r w:rsidRPr="00E37726">
        <w:rPr>
          <w:rFonts w:ascii="Times New Roman" w:hAnsi="Times New Roman" w:cs="Times New Roman"/>
          <w:sz w:val="24"/>
          <w:szCs w:val="24"/>
        </w:rPr>
        <w:t xml:space="preserve">stosowanych zmian w ustawie z dnia 23 listopada 2012 r. – Prawo pocztowe. W pierwszej kolejności dotyczą one rozszerzenia stawianych przed operatorami pocztowymi wymogów do przystąpienia do konkursu na operatora wyznaczonego. Rozszerzenie to dotyczy – zgodnie z art. 65 projektu ustawy – konieczności przedłożenia pozytywnego wyniku audytu weryfikującego spełnienie standardu usługi rejestrowanego doręczenia elektronicznego określonego na podstawie art. </w:t>
      </w:r>
      <w:r w:rsidR="00C0673B" w:rsidRPr="00E37726">
        <w:rPr>
          <w:rFonts w:ascii="Times New Roman" w:hAnsi="Times New Roman" w:cs="Times New Roman"/>
          <w:sz w:val="24"/>
          <w:szCs w:val="24"/>
        </w:rPr>
        <w:t>26a</w:t>
      </w:r>
      <w:r w:rsidRPr="00E37726">
        <w:rPr>
          <w:rFonts w:ascii="Times New Roman" w:hAnsi="Times New Roman" w:cs="Times New Roman"/>
          <w:sz w:val="24"/>
          <w:szCs w:val="24"/>
        </w:rPr>
        <w:t xml:space="preserve"> ustawy z dnia 5 września 2016 r. o usługach zaufania oraz identyfikacji elektronicznej oraz spełnienia warunków technicznych i organizacyjnych do świadczenia publicznej usługi hybrydowej, określonych w projekcie ustawy. Rozszerzenie warunków przystąpienia do konkursu na operatora wyznaczonego na celu ma dopuszczenie do konkursu tylko tych podmiotów, które rzeczywiście będą w stanie świadczyć publiczną usługę rejestrowanego doręczenia elektronicznego </w:t>
      </w:r>
      <w:r w:rsidR="00C0673B" w:rsidRPr="00E37726">
        <w:rPr>
          <w:rFonts w:ascii="Times New Roman" w:hAnsi="Times New Roman" w:cs="Times New Roman"/>
          <w:sz w:val="24"/>
          <w:szCs w:val="24"/>
        </w:rPr>
        <w:t>i </w:t>
      </w:r>
      <w:r w:rsidRPr="00E37726">
        <w:rPr>
          <w:rFonts w:ascii="Times New Roman" w:hAnsi="Times New Roman" w:cs="Times New Roman"/>
          <w:sz w:val="24"/>
          <w:szCs w:val="24"/>
        </w:rPr>
        <w:t>publiczną usługę hybrydową.</w:t>
      </w:r>
    </w:p>
    <w:p w14:paraId="4683F2F5" w14:textId="6F084DBE"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Prezes U</w:t>
      </w:r>
      <w:r w:rsidR="00663592"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663592"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663592" w:rsidRPr="00E37726">
        <w:rPr>
          <w:rFonts w:ascii="Times New Roman" w:hAnsi="Times New Roman" w:cs="Times New Roman"/>
          <w:sz w:val="24"/>
          <w:szCs w:val="24"/>
        </w:rPr>
        <w:t>lektronicznej</w:t>
      </w:r>
      <w:r w:rsidR="00635A78" w:rsidRPr="00E37726">
        <w:rPr>
          <w:rFonts w:ascii="Times New Roman" w:hAnsi="Times New Roman" w:cs="Times New Roman"/>
          <w:sz w:val="24"/>
          <w:szCs w:val="24"/>
        </w:rPr>
        <w:t xml:space="preserve"> </w:t>
      </w:r>
      <w:r w:rsidRPr="00E37726">
        <w:rPr>
          <w:rFonts w:ascii="Times New Roman" w:hAnsi="Times New Roman" w:cs="Times New Roman"/>
          <w:sz w:val="24"/>
          <w:szCs w:val="24"/>
        </w:rPr>
        <w:t>– dokonując wyboru podmiotu pełniącego rolę operatora wyznaczonego – uwzględnia</w:t>
      </w:r>
      <w:r w:rsidR="00635A78" w:rsidRPr="00E37726">
        <w:rPr>
          <w:rFonts w:ascii="Times New Roman" w:hAnsi="Times New Roman" w:cs="Times New Roman"/>
          <w:sz w:val="24"/>
          <w:szCs w:val="24"/>
        </w:rPr>
        <w:t>ć będzie</w:t>
      </w:r>
      <w:r w:rsidRPr="00E37726">
        <w:rPr>
          <w:rFonts w:ascii="Times New Roman" w:hAnsi="Times New Roman" w:cs="Times New Roman"/>
          <w:sz w:val="24"/>
          <w:szCs w:val="24"/>
        </w:rPr>
        <w:t xml:space="preserve"> zdolność do efektywnego świadczenia zarówno publicznej usługi rejestrowanego doręczenia elektronicznego, jak i publicznej usługi hybrydowej. Tak, jak w chwili obecnej, w przypadku, gdy żaden z operatorów pocztowych nie spełnia kryteriów określonych w konkursie, Prezes U</w:t>
      </w:r>
      <w:r w:rsidR="00971090"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71090"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71090" w:rsidRPr="00E37726">
        <w:rPr>
          <w:rFonts w:ascii="Times New Roman" w:hAnsi="Times New Roman" w:cs="Times New Roman"/>
          <w:sz w:val="24"/>
          <w:szCs w:val="24"/>
        </w:rPr>
        <w:t>lektronicznych</w:t>
      </w:r>
      <w:r w:rsidRPr="00E37726">
        <w:rPr>
          <w:rFonts w:ascii="Times New Roman" w:hAnsi="Times New Roman" w:cs="Times New Roman"/>
          <w:sz w:val="24"/>
          <w:szCs w:val="24"/>
        </w:rPr>
        <w:t xml:space="preserve"> wskazuje operatorów pocztowych, którzy pełnić będą obowiązki operatora wyznaczonego, dokonując podziału tego obowiązku według dotychczasowych zasad rozszerzonych o aspekt świadczenia publicznej usługi rejestrowanego doręczenia elektronicznego oraz publicznej usługi hybrydowej. Powyższe ma charakter gwarancyjny, iż mimo braku rozstrzygnięcia konkursu świadczenie ww. usług będzie miało charakter ciągły – także dla nowych, wprowadzanych projektem ustawy, usług.</w:t>
      </w:r>
    </w:p>
    <w:p w14:paraId="4F0C7992" w14:textId="59CF7006"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Analogicznie rozszerzono warunki uprawniające Prezesa U</w:t>
      </w:r>
      <w:r w:rsidR="00971090"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71090"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71090"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do uchylenia decyzji o wyznaczeniu operatora wyznaczonego. Obecnie funkcjonujące regulacje rozszerzono o przesłankę uporczywego naruszenia warunków świadczenia publicznej usługi rejestrowanego doręczenia elektronicznego oraz publicznej usługi hybrydowej, jak również przesłankę rażąco wysokiego kosztu świadczenia ww. usług. Pozostałe zmiany dotyczące wyboru operatora wyznaczonego mają charakter legislacyjny.</w:t>
      </w:r>
    </w:p>
    <w:p w14:paraId="66A39E7D" w14:textId="47B65741" w:rsidR="00380F53" w:rsidRPr="00E37726" w:rsidRDefault="00380F53" w:rsidP="00246C97">
      <w:pPr>
        <w:pStyle w:val="Nagwek3"/>
        <w:numPr>
          <w:ilvl w:val="1"/>
          <w:numId w:val="1"/>
        </w:numPr>
        <w:spacing w:before="0" w:after="120" w:line="240" w:lineRule="auto"/>
        <w:ind w:left="284" w:hanging="284"/>
        <w:jc w:val="both"/>
        <w:rPr>
          <w:rFonts w:ascii="Times New Roman" w:hAnsi="Times New Roman" w:cs="Times New Roman"/>
        </w:rPr>
      </w:pPr>
      <w:bookmarkStart w:id="34" w:name="_Toc906891"/>
      <w:r w:rsidRPr="00E37726">
        <w:rPr>
          <w:rFonts w:ascii="Times New Roman" w:hAnsi="Times New Roman" w:cs="Times New Roman"/>
        </w:rPr>
        <w:t xml:space="preserve">Ustawa </w:t>
      </w:r>
      <w:r w:rsidR="00806543" w:rsidRPr="00E37726">
        <w:rPr>
          <w:rFonts w:ascii="Times New Roman" w:hAnsi="Times New Roman" w:cs="Times New Roman"/>
        </w:rPr>
        <w:t xml:space="preserve">z dnia 17 lutego 2005 r. </w:t>
      </w:r>
      <w:r w:rsidRPr="00E37726">
        <w:rPr>
          <w:rFonts w:ascii="Times New Roman" w:hAnsi="Times New Roman" w:cs="Times New Roman"/>
        </w:rPr>
        <w:t xml:space="preserve">o informatyzacji </w:t>
      </w:r>
      <w:r w:rsidR="00806543" w:rsidRPr="00E37726">
        <w:rPr>
          <w:rFonts w:ascii="Times New Roman" w:hAnsi="Times New Roman" w:cs="Times New Roman"/>
        </w:rPr>
        <w:t>działalności podmiotów realizujących zadania publiczne</w:t>
      </w:r>
      <w:bookmarkEnd w:id="34"/>
    </w:p>
    <w:p w14:paraId="334110ED" w14:textId="6A2141B1" w:rsidR="00A14037" w:rsidRPr="00E37726" w:rsidRDefault="0070101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Jedną z podstawowych zmian jest </w:t>
      </w:r>
      <w:r w:rsidR="000B0A52" w:rsidRPr="00E37726">
        <w:rPr>
          <w:rFonts w:ascii="Times New Roman" w:hAnsi="Times New Roman" w:cs="Times New Roman"/>
          <w:sz w:val="24"/>
          <w:szCs w:val="24"/>
        </w:rPr>
        <w:t xml:space="preserve">uchylenie </w:t>
      </w:r>
      <w:r w:rsidRPr="00E37726">
        <w:rPr>
          <w:rFonts w:ascii="Times New Roman" w:hAnsi="Times New Roman" w:cs="Times New Roman"/>
          <w:sz w:val="24"/>
          <w:szCs w:val="24"/>
        </w:rPr>
        <w:t>regulacji dotyczącej obowiązku posiadania przez podmioty publiczne</w:t>
      </w:r>
      <w:r w:rsidR="007E6685" w:rsidRPr="00E37726">
        <w:rPr>
          <w:rFonts w:ascii="Times New Roman" w:hAnsi="Times New Roman" w:cs="Times New Roman"/>
          <w:sz w:val="24"/>
          <w:szCs w:val="24"/>
        </w:rPr>
        <w:t xml:space="preserve"> elektronicznej skrzynki podawczej</w:t>
      </w:r>
      <w:r w:rsidR="000B0A52" w:rsidRPr="00E37726">
        <w:rPr>
          <w:rFonts w:ascii="Times New Roman" w:hAnsi="Times New Roman" w:cs="Times New Roman"/>
          <w:sz w:val="24"/>
          <w:szCs w:val="24"/>
        </w:rPr>
        <w:t xml:space="preserve"> w związku z uregulowaniem tych zagadnień w ustawie o elektronizacji doręczeń.</w:t>
      </w:r>
      <w:r w:rsidR="00A14037" w:rsidRPr="00E37726">
        <w:rPr>
          <w:rFonts w:ascii="Times New Roman" w:hAnsi="Times New Roman" w:cs="Times New Roman"/>
          <w:sz w:val="24"/>
          <w:szCs w:val="24"/>
        </w:rPr>
        <w:t xml:space="preserve"> </w:t>
      </w:r>
      <w:r w:rsidR="00C02E7A" w:rsidRPr="00E37726">
        <w:rPr>
          <w:rFonts w:ascii="Times New Roman" w:hAnsi="Times New Roman" w:cs="Times New Roman"/>
          <w:sz w:val="24"/>
          <w:szCs w:val="24"/>
        </w:rPr>
        <w:t>Pozostałe zmiany mają charakter wynikowy i</w:t>
      </w:r>
      <w:r w:rsidR="00246C97">
        <w:rPr>
          <w:rFonts w:ascii="Times New Roman" w:hAnsi="Times New Roman" w:cs="Times New Roman"/>
          <w:sz w:val="24"/>
          <w:szCs w:val="24"/>
        </w:rPr>
        <w:t> </w:t>
      </w:r>
      <w:r w:rsidR="00C02E7A" w:rsidRPr="00E37726">
        <w:rPr>
          <w:rFonts w:ascii="Times New Roman" w:hAnsi="Times New Roman" w:cs="Times New Roman"/>
          <w:sz w:val="24"/>
          <w:szCs w:val="24"/>
        </w:rPr>
        <w:t>dostosowawczy</w:t>
      </w:r>
      <w:r w:rsidR="00A14037" w:rsidRPr="00E37726">
        <w:rPr>
          <w:rFonts w:ascii="Times New Roman" w:hAnsi="Times New Roman" w:cs="Times New Roman"/>
          <w:sz w:val="24"/>
          <w:szCs w:val="24"/>
        </w:rPr>
        <w:t>.</w:t>
      </w:r>
    </w:p>
    <w:p w14:paraId="2D310CC4" w14:textId="68A26C50" w:rsidR="001D6FC1" w:rsidRPr="00E37726" w:rsidRDefault="001D6FC1" w:rsidP="00246C97">
      <w:pPr>
        <w:pStyle w:val="Nagwek3"/>
        <w:numPr>
          <w:ilvl w:val="1"/>
          <w:numId w:val="1"/>
        </w:numPr>
        <w:spacing w:before="0" w:after="120" w:line="240" w:lineRule="auto"/>
        <w:ind w:left="284" w:hanging="284"/>
        <w:jc w:val="both"/>
        <w:rPr>
          <w:rFonts w:ascii="Times New Roman" w:hAnsi="Times New Roman" w:cs="Times New Roman"/>
        </w:rPr>
      </w:pPr>
      <w:bookmarkStart w:id="35" w:name="_Toc906892"/>
      <w:r w:rsidRPr="00E37726">
        <w:rPr>
          <w:rFonts w:ascii="Times New Roman" w:hAnsi="Times New Roman" w:cs="Times New Roman"/>
        </w:rPr>
        <w:t>Ustawa z dnia 6 marca 2018 r. o Centralnej Ewidencji i Informacji o Działalności Gospodarczej i Punkcie Informacji dla Przedsiębiorcy</w:t>
      </w:r>
      <w:bookmarkEnd w:id="35"/>
    </w:p>
    <w:p w14:paraId="25B7AA41" w14:textId="5183B6AA" w:rsidR="002E1D3E" w:rsidRPr="00E37726" w:rsidRDefault="00EA52A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2E1D3E" w:rsidRPr="00E37726">
        <w:rPr>
          <w:rFonts w:ascii="Times New Roman" w:hAnsi="Times New Roman" w:cs="Times New Roman"/>
          <w:sz w:val="24"/>
          <w:szCs w:val="24"/>
        </w:rPr>
        <w:t xml:space="preserve">z dnia 6 marca </w:t>
      </w:r>
      <w:r w:rsidRPr="00E37726">
        <w:rPr>
          <w:rFonts w:ascii="Times New Roman" w:hAnsi="Times New Roman" w:cs="Times New Roman"/>
          <w:sz w:val="24"/>
          <w:szCs w:val="24"/>
        </w:rPr>
        <w:t>o Centralnej Ewidencji i Informacji o Działalności Gospodarczej i Punkcie Informacji dla Przedsiębiorcy</w:t>
      </w:r>
      <w:r w:rsidR="002E1D3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zwanej dalej </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ustaw</w:t>
      </w:r>
      <w:r w:rsidR="00DF3CBC" w:rsidRPr="00E37726">
        <w:rPr>
          <w:rFonts w:ascii="Times New Roman" w:hAnsi="Times New Roman" w:cs="Times New Roman"/>
          <w:sz w:val="24"/>
          <w:szCs w:val="24"/>
        </w:rPr>
        <w:t>ą</w:t>
      </w:r>
      <w:r w:rsidRPr="00E37726">
        <w:rPr>
          <w:rFonts w:ascii="Times New Roman" w:hAnsi="Times New Roman" w:cs="Times New Roman"/>
          <w:sz w:val="24"/>
          <w:szCs w:val="24"/>
        </w:rPr>
        <w:t xml:space="preserve">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E1D3E" w:rsidRPr="00E37726">
        <w:rPr>
          <w:rFonts w:ascii="Times New Roman" w:hAnsi="Times New Roman" w:cs="Times New Roman"/>
          <w:sz w:val="24"/>
          <w:szCs w:val="24"/>
        </w:rPr>
        <w:t xml:space="preserve">mają na </w:t>
      </w:r>
      <w:r w:rsidR="00DF3CBC" w:rsidRPr="00E37726">
        <w:rPr>
          <w:rFonts w:ascii="Times New Roman" w:hAnsi="Times New Roman" w:cs="Times New Roman"/>
          <w:sz w:val="24"/>
          <w:szCs w:val="24"/>
        </w:rPr>
        <w:t xml:space="preserve">celu </w:t>
      </w:r>
      <w:r w:rsidR="002E1D3E" w:rsidRPr="00E37726">
        <w:rPr>
          <w:rFonts w:ascii="Times New Roman" w:hAnsi="Times New Roman" w:cs="Times New Roman"/>
          <w:sz w:val="24"/>
          <w:szCs w:val="24"/>
        </w:rPr>
        <w:t>wskazanie</w:t>
      </w:r>
      <w:r w:rsidRPr="00E37726">
        <w:rPr>
          <w:rFonts w:ascii="Times New Roman" w:hAnsi="Times New Roman" w:cs="Times New Roman"/>
          <w:sz w:val="24"/>
          <w:szCs w:val="24"/>
        </w:rPr>
        <w:t xml:space="preserve"> publicznej usługi rejestrowanego doręczenia elektronicznego jako sposobu komunikacji pomiędzy </w:t>
      </w:r>
      <w:r w:rsidR="002E1D3E" w:rsidRPr="00E37726">
        <w:rPr>
          <w:rFonts w:ascii="Times New Roman" w:hAnsi="Times New Roman" w:cs="Times New Roman"/>
          <w:sz w:val="24"/>
          <w:szCs w:val="24"/>
        </w:rPr>
        <w:t>Centralną Ewidencją i Informacją o Działalności Gospodarczej</w:t>
      </w:r>
      <w:r w:rsidRPr="00E37726">
        <w:rPr>
          <w:rFonts w:ascii="Times New Roman" w:hAnsi="Times New Roman" w:cs="Times New Roman"/>
          <w:sz w:val="24"/>
          <w:szCs w:val="24"/>
        </w:rPr>
        <w:t xml:space="preserve"> oraz innym systemami</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a także wprowadzenie obowiązku posiadania przez przedsiębiorców wpisanych do Centralnej Ewidencji i Informacji o Działalności Gospodarczej </w:t>
      </w:r>
      <w:r w:rsidR="005E6C17" w:rsidRPr="00E37726">
        <w:rPr>
          <w:rFonts w:ascii="Times New Roman" w:hAnsi="Times New Roman" w:cs="Times New Roman"/>
          <w:sz w:val="24"/>
          <w:szCs w:val="24"/>
        </w:rPr>
        <w:t xml:space="preserve">(zwanej dalej „CEIDG”) </w:t>
      </w:r>
      <w:r w:rsidRPr="00E37726">
        <w:rPr>
          <w:rFonts w:ascii="Times New Roman" w:hAnsi="Times New Roman" w:cs="Times New Roman"/>
          <w:sz w:val="24"/>
          <w:szCs w:val="24"/>
        </w:rPr>
        <w:t>posiadania skrzynki doręczeń</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której adres będzie wpisany do </w:t>
      </w:r>
      <w:r w:rsidR="002E1D3E" w:rsidRPr="00E37726">
        <w:rPr>
          <w:rFonts w:ascii="Times New Roman" w:hAnsi="Times New Roman" w:cs="Times New Roman"/>
          <w:sz w:val="24"/>
          <w:szCs w:val="24"/>
        </w:rPr>
        <w:t>ba</w:t>
      </w:r>
      <w:r w:rsidRPr="00E37726">
        <w:rPr>
          <w:rFonts w:ascii="Times New Roman" w:hAnsi="Times New Roman" w:cs="Times New Roman"/>
          <w:sz w:val="24"/>
          <w:szCs w:val="24"/>
        </w:rPr>
        <w:t xml:space="preserve">zy </w:t>
      </w:r>
      <w:r w:rsidR="002E1D3E" w:rsidRPr="00E37726">
        <w:rPr>
          <w:rFonts w:ascii="Times New Roman" w:hAnsi="Times New Roman" w:cs="Times New Roman"/>
          <w:sz w:val="24"/>
          <w:szCs w:val="24"/>
        </w:rPr>
        <w:t>a</w:t>
      </w:r>
      <w:r w:rsidRPr="00E37726">
        <w:rPr>
          <w:rFonts w:ascii="Times New Roman" w:hAnsi="Times New Roman" w:cs="Times New Roman"/>
          <w:sz w:val="24"/>
          <w:szCs w:val="24"/>
        </w:rPr>
        <w:t xml:space="preserve">dresów </w:t>
      </w:r>
      <w:r w:rsidR="002E1D3E" w:rsidRPr="00E37726">
        <w:rPr>
          <w:rFonts w:ascii="Times New Roman" w:hAnsi="Times New Roman" w:cs="Times New Roman"/>
          <w:sz w:val="24"/>
          <w:szCs w:val="24"/>
        </w:rPr>
        <w:t>e</w:t>
      </w:r>
      <w:r w:rsidRPr="00E37726">
        <w:rPr>
          <w:rFonts w:ascii="Times New Roman" w:hAnsi="Times New Roman" w:cs="Times New Roman"/>
          <w:sz w:val="24"/>
          <w:szCs w:val="24"/>
        </w:rPr>
        <w:t xml:space="preserve">lektronicznych. </w:t>
      </w:r>
      <w:r w:rsidR="002E1D3E" w:rsidRPr="00E37726">
        <w:rPr>
          <w:rFonts w:ascii="Times New Roman" w:hAnsi="Times New Roman" w:cs="Times New Roman"/>
          <w:sz w:val="24"/>
          <w:szCs w:val="24"/>
        </w:rPr>
        <w:t>Może</w:t>
      </w:r>
      <w:r w:rsidR="00E45CB3" w:rsidRPr="00E37726">
        <w:rPr>
          <w:rFonts w:ascii="Times New Roman" w:hAnsi="Times New Roman" w:cs="Times New Roman"/>
          <w:sz w:val="24"/>
          <w:szCs w:val="24"/>
        </w:rPr>
        <w:t xml:space="preserve"> to </w:t>
      </w:r>
      <w:r w:rsidR="002E1D3E" w:rsidRPr="00E37726">
        <w:rPr>
          <w:rFonts w:ascii="Times New Roman" w:hAnsi="Times New Roman" w:cs="Times New Roman"/>
          <w:sz w:val="24"/>
          <w:szCs w:val="24"/>
        </w:rPr>
        <w:t xml:space="preserve">być elektroniczna </w:t>
      </w:r>
      <w:r w:rsidR="00E45CB3" w:rsidRPr="00E37726">
        <w:rPr>
          <w:rFonts w:ascii="Times New Roman" w:hAnsi="Times New Roman" w:cs="Times New Roman"/>
          <w:sz w:val="24"/>
          <w:szCs w:val="24"/>
        </w:rPr>
        <w:t>skrzynka</w:t>
      </w:r>
      <w:r w:rsidR="002E1D3E" w:rsidRPr="00E37726">
        <w:rPr>
          <w:rFonts w:ascii="Times New Roman" w:hAnsi="Times New Roman" w:cs="Times New Roman"/>
          <w:sz w:val="24"/>
          <w:szCs w:val="24"/>
        </w:rPr>
        <w:t xml:space="preserve"> doręczeń udostępniana przez operatora wyznaczonego w ramach świadczenia publicznej usługi rejestrowanego doręczenia elektronicznego</w:t>
      </w:r>
      <w:r w:rsidR="00E45CB3" w:rsidRPr="00E37726">
        <w:rPr>
          <w:rFonts w:ascii="Times New Roman" w:hAnsi="Times New Roman" w:cs="Times New Roman"/>
          <w:sz w:val="24"/>
          <w:szCs w:val="24"/>
        </w:rPr>
        <w:t xml:space="preserve"> lub wskazana przez przedsiębiorcę </w:t>
      </w:r>
      <w:r w:rsidR="002E1D3E" w:rsidRPr="00E37726">
        <w:rPr>
          <w:rFonts w:ascii="Times New Roman" w:hAnsi="Times New Roman" w:cs="Times New Roman"/>
          <w:sz w:val="24"/>
          <w:szCs w:val="24"/>
        </w:rPr>
        <w:t xml:space="preserve">kwalifikowana </w:t>
      </w:r>
      <w:r w:rsidR="00E45CB3" w:rsidRPr="00E37726">
        <w:rPr>
          <w:rFonts w:ascii="Times New Roman" w:hAnsi="Times New Roman" w:cs="Times New Roman"/>
          <w:sz w:val="24"/>
          <w:szCs w:val="24"/>
        </w:rPr>
        <w:t>skrzynka doręczeń dostarczana przez kwalifikowanego dostawcę</w:t>
      </w:r>
      <w:r w:rsidR="002E1D3E" w:rsidRPr="00E37726">
        <w:rPr>
          <w:rFonts w:ascii="Times New Roman" w:hAnsi="Times New Roman" w:cs="Times New Roman"/>
          <w:sz w:val="24"/>
          <w:szCs w:val="24"/>
        </w:rPr>
        <w:t xml:space="preserve"> usług zaufania w ramach ustandaryzowanej kwalifikowanej usługi rejestrowanego doręczenia elektronicznego.</w:t>
      </w:r>
    </w:p>
    <w:p w14:paraId="192FC1F1" w14:textId="466C5FB5" w:rsidR="0019673A" w:rsidRPr="00E37726" w:rsidRDefault="005E6C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Celem umocowania powyższego w ustawie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EA52AA" w:rsidRPr="00E37726">
        <w:rPr>
          <w:rFonts w:ascii="Times New Roman" w:hAnsi="Times New Roman" w:cs="Times New Roman"/>
          <w:sz w:val="24"/>
          <w:szCs w:val="24"/>
        </w:rPr>
        <w:t xml:space="preserve"> w art. 3 ust. 1 </w:t>
      </w:r>
      <w:r w:rsidRPr="00E37726">
        <w:rPr>
          <w:rFonts w:ascii="Times New Roman" w:hAnsi="Times New Roman" w:cs="Times New Roman"/>
          <w:sz w:val="24"/>
          <w:szCs w:val="24"/>
        </w:rPr>
        <w:t>do obecnych kanałów przekazywania danych i informacji do i z CEIDG</w:t>
      </w:r>
      <w:r w:rsidR="000408AE" w:rsidRPr="00E37726">
        <w:rPr>
          <w:rFonts w:ascii="Times New Roman" w:hAnsi="Times New Roman" w:cs="Times New Roman"/>
          <w:sz w:val="24"/>
          <w:szCs w:val="24"/>
        </w:rPr>
        <w:t xml:space="preserve"> w postaci systemu teleinformatycznego CEIDG lub innego zintegrowanego z nim systemu dodano możliwość</w:t>
      </w:r>
      <w:r w:rsidR="00EA52AA" w:rsidRPr="00E37726">
        <w:rPr>
          <w:rFonts w:ascii="Times New Roman" w:hAnsi="Times New Roman" w:cs="Times New Roman"/>
          <w:sz w:val="24"/>
          <w:szCs w:val="24"/>
        </w:rPr>
        <w:t xml:space="preserve"> wykorzystani</w:t>
      </w:r>
      <w:r w:rsidR="000408AE" w:rsidRPr="00E37726">
        <w:rPr>
          <w:rFonts w:ascii="Times New Roman" w:hAnsi="Times New Roman" w:cs="Times New Roman"/>
          <w:sz w:val="24"/>
          <w:szCs w:val="24"/>
        </w:rPr>
        <w:t>a</w:t>
      </w:r>
      <w:r w:rsidR="00EA52AA" w:rsidRPr="00E37726">
        <w:rPr>
          <w:rFonts w:ascii="Times New Roman" w:hAnsi="Times New Roman" w:cs="Times New Roman"/>
          <w:sz w:val="24"/>
          <w:szCs w:val="24"/>
        </w:rPr>
        <w:t xml:space="preserve"> publicznej usługi rejestrowa</w:t>
      </w:r>
      <w:r w:rsidR="000408AE" w:rsidRPr="00E37726">
        <w:rPr>
          <w:rFonts w:ascii="Times New Roman" w:hAnsi="Times New Roman" w:cs="Times New Roman"/>
          <w:sz w:val="24"/>
          <w:szCs w:val="24"/>
        </w:rPr>
        <w:t>nego doręczenia elektronicznego</w:t>
      </w:r>
      <w:r w:rsidR="0019673A" w:rsidRPr="00E37726">
        <w:rPr>
          <w:rFonts w:ascii="Times New Roman" w:hAnsi="Times New Roman" w:cs="Times New Roman"/>
          <w:sz w:val="24"/>
          <w:szCs w:val="24"/>
        </w:rPr>
        <w:t>.</w:t>
      </w:r>
    </w:p>
    <w:p w14:paraId="30209BFC" w14:textId="15E53A25" w:rsidR="005E31AF" w:rsidRPr="00E37726" w:rsidRDefault="00EA52AA" w:rsidP="00246C97">
      <w:pPr>
        <w:tabs>
          <w:tab w:val="left" w:pos="6379"/>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Obowiązek posiadania </w:t>
      </w:r>
      <w:r w:rsidR="0019673A" w:rsidRPr="00E37726">
        <w:rPr>
          <w:rFonts w:ascii="Times New Roman" w:hAnsi="Times New Roman" w:cs="Times New Roman"/>
          <w:sz w:val="24"/>
          <w:szCs w:val="24"/>
        </w:rPr>
        <w:t xml:space="preserve">przez przedsiębiorcę zarejestrowanego w CEIDG </w:t>
      </w:r>
      <w:r w:rsidRPr="00E37726">
        <w:rPr>
          <w:rFonts w:ascii="Times New Roman" w:hAnsi="Times New Roman" w:cs="Times New Roman"/>
          <w:sz w:val="24"/>
          <w:szCs w:val="24"/>
        </w:rPr>
        <w:t xml:space="preserve">skrzynki doręczeń </w:t>
      </w:r>
      <w:r w:rsidR="00F1529F" w:rsidRPr="00E37726">
        <w:rPr>
          <w:rFonts w:ascii="Times New Roman" w:hAnsi="Times New Roman" w:cs="Times New Roman"/>
          <w:sz w:val="24"/>
          <w:szCs w:val="24"/>
        </w:rPr>
        <w:t xml:space="preserve">wpisanej do bazy adresów elektronicznych </w:t>
      </w:r>
      <w:r w:rsidR="00DF3CBC" w:rsidRPr="00E37726">
        <w:rPr>
          <w:rFonts w:ascii="Times New Roman" w:hAnsi="Times New Roman" w:cs="Times New Roman"/>
          <w:sz w:val="24"/>
          <w:szCs w:val="24"/>
        </w:rPr>
        <w:t>został wprowadzony w</w:t>
      </w:r>
      <w:r w:rsidRPr="00E37726">
        <w:rPr>
          <w:rFonts w:ascii="Times New Roman" w:hAnsi="Times New Roman" w:cs="Times New Roman"/>
          <w:sz w:val="24"/>
          <w:szCs w:val="24"/>
        </w:rPr>
        <w:t xml:space="preserve"> nowoprojektowany</w:t>
      </w:r>
      <w:r w:rsidR="00DF3CBC" w:rsidRPr="00E37726">
        <w:rPr>
          <w:rFonts w:ascii="Times New Roman" w:hAnsi="Times New Roman" w:cs="Times New Roman"/>
          <w:sz w:val="24"/>
          <w:szCs w:val="24"/>
        </w:rPr>
        <w:t>m</w:t>
      </w:r>
      <w:r w:rsidRPr="00E37726">
        <w:rPr>
          <w:rFonts w:ascii="Times New Roman" w:hAnsi="Times New Roman" w:cs="Times New Roman"/>
          <w:sz w:val="24"/>
          <w:szCs w:val="24"/>
        </w:rPr>
        <w:t xml:space="preserve"> art. 3a</w:t>
      </w:r>
      <w:r w:rsidR="00761F51" w:rsidRPr="00E37726">
        <w:rPr>
          <w:rFonts w:ascii="Times New Roman" w:hAnsi="Times New Roman" w:cs="Times New Roman"/>
          <w:sz w:val="24"/>
          <w:szCs w:val="24"/>
        </w:rPr>
        <w:t xml:space="preserve">. Skrzynka ta służy wymianie korespondencji w zakresie spraw zawiązanych z prowadzoną działalnością </w:t>
      </w:r>
      <w:r w:rsidR="00CB6125" w:rsidRPr="00E37726">
        <w:rPr>
          <w:rFonts w:ascii="Times New Roman" w:hAnsi="Times New Roman" w:cs="Times New Roman"/>
          <w:sz w:val="24"/>
          <w:szCs w:val="24"/>
        </w:rPr>
        <w:t xml:space="preserve">gospodarczą </w:t>
      </w:r>
      <w:r w:rsidR="00761F51" w:rsidRPr="00E37726">
        <w:rPr>
          <w:rFonts w:ascii="Times New Roman" w:hAnsi="Times New Roman" w:cs="Times New Roman"/>
          <w:sz w:val="24"/>
          <w:szCs w:val="24"/>
        </w:rPr>
        <w:t>– nie jest tym samym wykorzystywana przez podmioty publiczne do realizacji komunikacji z przedsiębiorcą w sprawach prywatnych.</w:t>
      </w:r>
      <w:r w:rsidR="00ED38C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Konsekwencją ww. regulacji jest </w:t>
      </w:r>
      <w:r w:rsidR="00ED38C4" w:rsidRPr="00E37726">
        <w:rPr>
          <w:rFonts w:ascii="Times New Roman" w:hAnsi="Times New Roman" w:cs="Times New Roman"/>
          <w:sz w:val="24"/>
          <w:szCs w:val="24"/>
        </w:rPr>
        <w:t xml:space="preserve">projektowana zmiana </w:t>
      </w:r>
      <w:r w:rsidRPr="00E37726">
        <w:rPr>
          <w:rFonts w:ascii="Times New Roman" w:hAnsi="Times New Roman" w:cs="Times New Roman"/>
          <w:sz w:val="24"/>
          <w:szCs w:val="24"/>
        </w:rPr>
        <w:t xml:space="preserve">art. 5 ust. 1 ustawy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ED38C4" w:rsidRPr="00E37726">
        <w:rPr>
          <w:rFonts w:ascii="Times New Roman" w:hAnsi="Times New Roman" w:cs="Times New Roman"/>
          <w:sz w:val="24"/>
          <w:szCs w:val="24"/>
        </w:rPr>
        <w:t>,</w:t>
      </w:r>
      <w:r w:rsidRPr="00E37726">
        <w:rPr>
          <w:rFonts w:ascii="Times New Roman" w:hAnsi="Times New Roman" w:cs="Times New Roman"/>
          <w:sz w:val="24"/>
          <w:szCs w:val="24"/>
        </w:rPr>
        <w:t xml:space="preserve"> regulując</w:t>
      </w:r>
      <w:r w:rsidR="00ED38C4" w:rsidRPr="00E37726">
        <w:rPr>
          <w:rFonts w:ascii="Times New Roman" w:hAnsi="Times New Roman" w:cs="Times New Roman"/>
          <w:sz w:val="24"/>
          <w:szCs w:val="24"/>
        </w:rPr>
        <w:t>ego</w:t>
      </w:r>
      <w:r w:rsidRPr="00E37726">
        <w:rPr>
          <w:rFonts w:ascii="Times New Roman" w:hAnsi="Times New Roman" w:cs="Times New Roman"/>
          <w:sz w:val="24"/>
          <w:szCs w:val="24"/>
        </w:rPr>
        <w:t xml:space="preserve"> zakres danych </w:t>
      </w:r>
      <w:r w:rsidRPr="00E37726">
        <w:rPr>
          <w:rFonts w:ascii="Times New Roman" w:hAnsi="Times New Roman" w:cs="Times New Roman"/>
          <w:sz w:val="24"/>
          <w:szCs w:val="24"/>
        </w:rPr>
        <w:lastRenderedPageBreak/>
        <w:t>ewidencjonowanych w CEIDG</w:t>
      </w:r>
      <w:r w:rsidR="00ED38C4" w:rsidRPr="00E37726">
        <w:rPr>
          <w:rFonts w:ascii="Times New Roman" w:hAnsi="Times New Roman" w:cs="Times New Roman"/>
          <w:sz w:val="24"/>
          <w:szCs w:val="24"/>
        </w:rPr>
        <w:t xml:space="preserve">. </w:t>
      </w:r>
      <w:r w:rsidR="009A21B3" w:rsidRPr="00E37726">
        <w:rPr>
          <w:rFonts w:ascii="Times New Roman" w:hAnsi="Times New Roman" w:cs="Times New Roman"/>
          <w:sz w:val="24"/>
          <w:szCs w:val="24"/>
        </w:rPr>
        <w:t>W ramach p</w:t>
      </w:r>
      <w:r w:rsidR="00ED38C4" w:rsidRPr="00E37726">
        <w:rPr>
          <w:rFonts w:ascii="Times New Roman" w:hAnsi="Times New Roman" w:cs="Times New Roman"/>
          <w:sz w:val="24"/>
          <w:szCs w:val="24"/>
        </w:rPr>
        <w:t>rojektowan</w:t>
      </w:r>
      <w:r w:rsidR="009A21B3" w:rsidRPr="00E37726">
        <w:rPr>
          <w:rFonts w:ascii="Times New Roman" w:hAnsi="Times New Roman" w:cs="Times New Roman"/>
          <w:sz w:val="24"/>
          <w:szCs w:val="24"/>
        </w:rPr>
        <w:t>ej</w:t>
      </w:r>
      <w:r w:rsidR="00ED38C4" w:rsidRPr="00E37726">
        <w:rPr>
          <w:rFonts w:ascii="Times New Roman" w:hAnsi="Times New Roman" w:cs="Times New Roman"/>
          <w:sz w:val="24"/>
          <w:szCs w:val="24"/>
        </w:rPr>
        <w:t xml:space="preserve"> modyfikacj</w:t>
      </w:r>
      <w:r w:rsidR="009A21B3" w:rsidRPr="00E37726">
        <w:rPr>
          <w:rFonts w:ascii="Times New Roman" w:hAnsi="Times New Roman" w:cs="Times New Roman"/>
          <w:sz w:val="24"/>
          <w:szCs w:val="24"/>
        </w:rPr>
        <w:t>i</w:t>
      </w:r>
      <w:r w:rsidR="00ED38C4" w:rsidRPr="00E37726">
        <w:rPr>
          <w:rFonts w:ascii="Times New Roman" w:hAnsi="Times New Roman" w:cs="Times New Roman"/>
          <w:sz w:val="24"/>
          <w:szCs w:val="24"/>
        </w:rPr>
        <w:t xml:space="preserve"> w art. 5 ust. 1 pkt 6 do zbioru danych podlegających wpisowi do CEI</w:t>
      </w:r>
      <w:r w:rsidR="00CB6125" w:rsidRPr="00E37726">
        <w:rPr>
          <w:rFonts w:ascii="Times New Roman" w:hAnsi="Times New Roman" w:cs="Times New Roman"/>
          <w:sz w:val="24"/>
          <w:szCs w:val="24"/>
        </w:rPr>
        <w:t xml:space="preserve">DG w zakresie danych adresowych dodaje się adres skrzynki, o którym mowa w art. 2 pkt 1 </w:t>
      </w:r>
      <w:r w:rsidR="00E75995" w:rsidRPr="00E37726">
        <w:rPr>
          <w:rFonts w:ascii="Times New Roman" w:hAnsi="Times New Roman" w:cs="Times New Roman"/>
          <w:sz w:val="24"/>
          <w:szCs w:val="24"/>
        </w:rPr>
        <w:t xml:space="preserve">projektu </w:t>
      </w:r>
      <w:r w:rsidR="005E31AF" w:rsidRPr="00E37726">
        <w:rPr>
          <w:rFonts w:ascii="Times New Roman" w:hAnsi="Times New Roman" w:cs="Times New Roman"/>
          <w:sz w:val="24"/>
          <w:szCs w:val="24"/>
        </w:rPr>
        <w:t>ustawy.</w:t>
      </w:r>
    </w:p>
    <w:p w14:paraId="0849CDB2" w14:textId="6E0CE39E" w:rsidR="00E45CB3" w:rsidRPr="00E37726" w:rsidRDefault="00CB6125" w:rsidP="00246C97">
      <w:pPr>
        <w:tabs>
          <w:tab w:val="left" w:pos="6379"/>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Powyższa zmiana ma też istotny wpływ na rozwój gospodarki. </w:t>
      </w:r>
      <w:r w:rsidR="007654C1" w:rsidRPr="00E37726">
        <w:rPr>
          <w:rFonts w:ascii="Times New Roman" w:hAnsi="Times New Roman" w:cs="Times New Roman"/>
          <w:sz w:val="24"/>
          <w:szCs w:val="24"/>
        </w:rPr>
        <w:t>Ujawnienie</w:t>
      </w:r>
      <w:r w:rsidR="00E45CB3" w:rsidRPr="00E37726">
        <w:rPr>
          <w:rFonts w:ascii="Times New Roman" w:hAnsi="Times New Roman" w:cs="Times New Roman"/>
          <w:sz w:val="24"/>
          <w:szCs w:val="24"/>
        </w:rPr>
        <w:t xml:space="preserve"> w CEID</w:t>
      </w:r>
      <w:r w:rsidR="00A1355D" w:rsidRPr="00E37726">
        <w:rPr>
          <w:rFonts w:ascii="Times New Roman" w:hAnsi="Times New Roman" w:cs="Times New Roman"/>
          <w:sz w:val="24"/>
          <w:szCs w:val="24"/>
        </w:rPr>
        <w:t>G adresu skrzynki spowoduje</w:t>
      </w:r>
      <w:r w:rsidR="00E45CB3" w:rsidRPr="00E37726">
        <w:rPr>
          <w:rFonts w:ascii="Times New Roman" w:hAnsi="Times New Roman" w:cs="Times New Roman"/>
          <w:sz w:val="24"/>
          <w:szCs w:val="24"/>
        </w:rPr>
        <w:t xml:space="preserve">, iż będzie </w:t>
      </w:r>
      <w:r w:rsidR="00A1355D" w:rsidRPr="00E37726">
        <w:rPr>
          <w:rFonts w:ascii="Times New Roman" w:hAnsi="Times New Roman" w:cs="Times New Roman"/>
          <w:sz w:val="24"/>
          <w:szCs w:val="24"/>
        </w:rPr>
        <w:t xml:space="preserve">on </w:t>
      </w:r>
      <w:r w:rsidR="00E45CB3" w:rsidRPr="00E37726">
        <w:rPr>
          <w:rFonts w:ascii="Times New Roman" w:hAnsi="Times New Roman" w:cs="Times New Roman"/>
          <w:sz w:val="24"/>
          <w:szCs w:val="24"/>
        </w:rPr>
        <w:t xml:space="preserve">widoczny dla innych uczestników obrotu gospodarczego. Zmiana ta wpłynie na zwiększenie pewności i sprawności obrotu. Jednocześnie na gruncie </w:t>
      </w:r>
      <w:r w:rsidR="00A1355D" w:rsidRPr="00E37726">
        <w:rPr>
          <w:rFonts w:ascii="Times New Roman" w:hAnsi="Times New Roman" w:cs="Times New Roman"/>
          <w:sz w:val="24"/>
          <w:szCs w:val="24"/>
        </w:rPr>
        <w:t>przepisów zawartych w art.</w:t>
      </w:r>
      <w:r w:rsidR="00725CB6" w:rsidRPr="00E37726">
        <w:rPr>
          <w:rFonts w:ascii="Times New Roman" w:hAnsi="Times New Roman" w:cs="Times New Roman"/>
          <w:sz w:val="24"/>
          <w:szCs w:val="24"/>
        </w:rPr>
        <w:t xml:space="preserve"> 30</w:t>
      </w:r>
      <w:r w:rsidR="00E75995" w:rsidRPr="00E37726">
        <w:rPr>
          <w:rFonts w:ascii="Times New Roman" w:hAnsi="Times New Roman" w:cs="Times New Roman"/>
          <w:sz w:val="24"/>
          <w:szCs w:val="24"/>
        </w:rPr>
        <w:t xml:space="preserve"> projektu</w:t>
      </w:r>
      <w:r w:rsidR="00A1355D" w:rsidRPr="00E37726">
        <w:rPr>
          <w:rFonts w:ascii="Times New Roman" w:hAnsi="Times New Roman" w:cs="Times New Roman"/>
          <w:sz w:val="24"/>
          <w:szCs w:val="24"/>
        </w:rPr>
        <w:t xml:space="preserve"> </w:t>
      </w:r>
      <w:r w:rsidR="00E45CB3" w:rsidRPr="00E37726">
        <w:rPr>
          <w:rFonts w:ascii="Times New Roman" w:hAnsi="Times New Roman" w:cs="Times New Roman"/>
          <w:sz w:val="24"/>
          <w:szCs w:val="24"/>
        </w:rPr>
        <w:t>ustaw</w:t>
      </w:r>
      <w:r w:rsidR="00A1355D" w:rsidRPr="00E37726">
        <w:rPr>
          <w:rFonts w:ascii="Times New Roman" w:hAnsi="Times New Roman" w:cs="Times New Roman"/>
          <w:sz w:val="24"/>
          <w:szCs w:val="24"/>
        </w:rPr>
        <w:t>y</w:t>
      </w:r>
      <w:r w:rsidR="00E45CB3" w:rsidRPr="00E37726">
        <w:rPr>
          <w:rFonts w:ascii="Times New Roman" w:hAnsi="Times New Roman" w:cs="Times New Roman"/>
          <w:sz w:val="24"/>
          <w:szCs w:val="24"/>
        </w:rPr>
        <w:t xml:space="preserve"> wskazano, iż przedsiębiorca wpisany do CEIDG może uzyskać w </w:t>
      </w:r>
      <w:r w:rsidR="00572B36" w:rsidRPr="00E37726">
        <w:rPr>
          <w:rFonts w:ascii="Times New Roman" w:hAnsi="Times New Roman" w:cs="Times New Roman"/>
          <w:sz w:val="24"/>
          <w:szCs w:val="24"/>
        </w:rPr>
        <w:t>bazie adresów elektronicznyc</w:t>
      </w:r>
      <w:r w:rsidR="00725CB6" w:rsidRPr="00E37726">
        <w:rPr>
          <w:rFonts w:ascii="Times New Roman" w:hAnsi="Times New Roman" w:cs="Times New Roman"/>
          <w:sz w:val="24"/>
          <w:szCs w:val="24"/>
        </w:rPr>
        <w:t>h</w:t>
      </w:r>
      <w:r w:rsidR="00E45CB3" w:rsidRPr="00E37726">
        <w:rPr>
          <w:rFonts w:ascii="Times New Roman" w:hAnsi="Times New Roman" w:cs="Times New Roman"/>
          <w:sz w:val="24"/>
          <w:szCs w:val="24"/>
        </w:rPr>
        <w:t xml:space="preserve"> możliwość wpisania dwóch adresów. W ocenie projektodawcy w ten sposób przedsiębiorcy </w:t>
      </w:r>
      <w:r w:rsidR="006300AE" w:rsidRPr="00E37726">
        <w:rPr>
          <w:rFonts w:ascii="Times New Roman" w:hAnsi="Times New Roman" w:cs="Times New Roman"/>
          <w:sz w:val="24"/>
          <w:szCs w:val="24"/>
        </w:rPr>
        <w:t xml:space="preserve">otrzymają w sferze </w:t>
      </w:r>
      <w:r w:rsidR="00E45CB3" w:rsidRPr="00E37726">
        <w:rPr>
          <w:rFonts w:ascii="Times New Roman" w:hAnsi="Times New Roman" w:cs="Times New Roman"/>
          <w:sz w:val="24"/>
          <w:szCs w:val="24"/>
        </w:rPr>
        <w:t>doręczeń elektronicznych</w:t>
      </w:r>
      <w:r w:rsidR="00A55032" w:rsidRPr="00E37726">
        <w:rPr>
          <w:rFonts w:ascii="Times New Roman" w:hAnsi="Times New Roman" w:cs="Times New Roman"/>
          <w:sz w:val="24"/>
          <w:szCs w:val="24"/>
        </w:rPr>
        <w:t xml:space="preserve"> </w:t>
      </w:r>
      <w:r w:rsidR="006300AE" w:rsidRPr="00E37726">
        <w:rPr>
          <w:rFonts w:ascii="Times New Roman" w:hAnsi="Times New Roman" w:cs="Times New Roman"/>
          <w:sz w:val="24"/>
          <w:szCs w:val="24"/>
        </w:rPr>
        <w:t xml:space="preserve">narzędzia do rozdzielenia </w:t>
      </w:r>
      <w:r w:rsidR="00A55032" w:rsidRPr="00E37726">
        <w:rPr>
          <w:rFonts w:ascii="Times New Roman" w:hAnsi="Times New Roman" w:cs="Times New Roman"/>
          <w:sz w:val="24"/>
          <w:szCs w:val="24"/>
        </w:rPr>
        <w:t>komunikacj</w:t>
      </w:r>
      <w:r w:rsidR="006300AE" w:rsidRPr="00E37726">
        <w:rPr>
          <w:rFonts w:ascii="Times New Roman" w:hAnsi="Times New Roman" w:cs="Times New Roman"/>
          <w:sz w:val="24"/>
          <w:szCs w:val="24"/>
        </w:rPr>
        <w:t>i</w:t>
      </w:r>
      <w:r w:rsidR="00A55032" w:rsidRPr="00E37726">
        <w:rPr>
          <w:rFonts w:ascii="Times New Roman" w:hAnsi="Times New Roman" w:cs="Times New Roman"/>
          <w:sz w:val="24"/>
          <w:szCs w:val="24"/>
        </w:rPr>
        <w:t xml:space="preserve"> w zakresie </w:t>
      </w:r>
      <w:r w:rsidR="00E45CB3" w:rsidRPr="00E37726">
        <w:rPr>
          <w:rFonts w:ascii="Times New Roman" w:hAnsi="Times New Roman" w:cs="Times New Roman"/>
          <w:sz w:val="24"/>
          <w:szCs w:val="24"/>
        </w:rPr>
        <w:t>spraw związan</w:t>
      </w:r>
      <w:r w:rsidR="00A55032" w:rsidRPr="00E37726">
        <w:rPr>
          <w:rFonts w:ascii="Times New Roman" w:hAnsi="Times New Roman" w:cs="Times New Roman"/>
          <w:sz w:val="24"/>
          <w:szCs w:val="24"/>
        </w:rPr>
        <w:t>ych</w:t>
      </w:r>
      <w:r w:rsidR="00E45CB3" w:rsidRPr="00E37726">
        <w:rPr>
          <w:rFonts w:ascii="Times New Roman" w:hAnsi="Times New Roman" w:cs="Times New Roman"/>
          <w:sz w:val="24"/>
          <w:szCs w:val="24"/>
        </w:rPr>
        <w:t xml:space="preserve"> z prowadzaną przez nich jednoosobową działalnością go</w:t>
      </w:r>
      <w:r w:rsidR="00A55032" w:rsidRPr="00E37726">
        <w:rPr>
          <w:rFonts w:ascii="Times New Roman" w:hAnsi="Times New Roman" w:cs="Times New Roman"/>
          <w:sz w:val="24"/>
          <w:szCs w:val="24"/>
        </w:rPr>
        <w:t>spodarczą od pozostałych spraw.</w:t>
      </w:r>
      <w:r w:rsidR="004B4EC0" w:rsidRPr="00E37726">
        <w:rPr>
          <w:rFonts w:ascii="Times New Roman" w:hAnsi="Times New Roman" w:cs="Times New Roman"/>
          <w:sz w:val="24"/>
          <w:szCs w:val="24"/>
        </w:rPr>
        <w:t xml:space="preserve"> Dodatkowo – o czym była już mowa wcześniej - możliwość posiadania dwóch odrębnych skrzynek doręczeń umożliwi realizację obowiązku posiadania adresu </w:t>
      </w:r>
      <w:r w:rsidR="002C6BBF" w:rsidRPr="00E37726">
        <w:rPr>
          <w:rFonts w:ascii="Times New Roman" w:hAnsi="Times New Roman" w:cs="Times New Roman"/>
          <w:sz w:val="24"/>
          <w:szCs w:val="24"/>
        </w:rPr>
        <w:t>skrzynki w roli przedsiębiorcy wpisanego do Centralnej Ewidencji i Informacji o Działalności Go</w:t>
      </w:r>
      <w:r w:rsidR="00C268C6" w:rsidRPr="00E37726">
        <w:rPr>
          <w:rFonts w:ascii="Times New Roman" w:hAnsi="Times New Roman" w:cs="Times New Roman"/>
          <w:sz w:val="24"/>
          <w:szCs w:val="24"/>
        </w:rPr>
        <w:t xml:space="preserve">spodarczej, przy jednoczesnym braku konieczności wpisywania do bazy adresów elektronicznych adresu skrzynki posiadanej </w:t>
      </w:r>
      <w:r w:rsidR="006357F7" w:rsidRPr="00E37726">
        <w:rPr>
          <w:rFonts w:ascii="Times New Roman" w:hAnsi="Times New Roman" w:cs="Times New Roman"/>
          <w:sz w:val="24"/>
          <w:szCs w:val="24"/>
        </w:rPr>
        <w:t>jako osoba fizyczna.</w:t>
      </w:r>
    </w:p>
    <w:p w14:paraId="4F5173A6" w14:textId="04B2A0C6" w:rsidR="003A1EDC" w:rsidRPr="00E37726" w:rsidRDefault="00E8500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Aktualizacja wprowadzona w art. 8 ust</w:t>
      </w:r>
      <w:r w:rsidR="004B2762" w:rsidRPr="00E37726">
        <w:rPr>
          <w:rFonts w:ascii="Times New Roman" w:hAnsi="Times New Roman" w:cs="Times New Roman"/>
          <w:sz w:val="24"/>
          <w:szCs w:val="24"/>
        </w:rPr>
        <w:t>.</w:t>
      </w:r>
      <w:r w:rsidRPr="00E37726">
        <w:rPr>
          <w:rFonts w:ascii="Times New Roman" w:hAnsi="Times New Roman" w:cs="Times New Roman"/>
          <w:sz w:val="24"/>
          <w:szCs w:val="24"/>
        </w:rPr>
        <w:t xml:space="preserve"> 4 ma charakter legislacyjny i dotyczy uzupełnienia </w:t>
      </w:r>
      <w:r w:rsidR="00273C2F" w:rsidRPr="00E37726">
        <w:rPr>
          <w:rFonts w:ascii="Times New Roman" w:hAnsi="Times New Roman" w:cs="Times New Roman"/>
          <w:sz w:val="24"/>
          <w:szCs w:val="24"/>
        </w:rPr>
        <w:t>o </w:t>
      </w:r>
      <w:r w:rsidR="00077082" w:rsidRPr="00E37726">
        <w:rPr>
          <w:rFonts w:ascii="Times New Roman" w:hAnsi="Times New Roman" w:cs="Times New Roman"/>
          <w:sz w:val="24"/>
          <w:szCs w:val="24"/>
        </w:rPr>
        <w:t xml:space="preserve">podpis elektroniczny </w:t>
      </w:r>
      <w:r w:rsidRPr="00E37726">
        <w:rPr>
          <w:rFonts w:ascii="Times New Roman" w:hAnsi="Times New Roman" w:cs="Times New Roman"/>
          <w:sz w:val="24"/>
          <w:szCs w:val="24"/>
        </w:rPr>
        <w:t xml:space="preserve">– oprócz dotychczas wskazanych metod, zgodnie z ogólnym podejściem – </w:t>
      </w:r>
      <w:r w:rsidR="00077082" w:rsidRPr="00E37726">
        <w:rPr>
          <w:rFonts w:ascii="Times New Roman" w:hAnsi="Times New Roman" w:cs="Times New Roman"/>
          <w:sz w:val="24"/>
          <w:szCs w:val="24"/>
        </w:rPr>
        <w:t>sposobów</w:t>
      </w:r>
      <w:r w:rsidRPr="00E37726">
        <w:rPr>
          <w:rFonts w:ascii="Times New Roman" w:hAnsi="Times New Roman" w:cs="Times New Roman"/>
          <w:sz w:val="24"/>
          <w:szCs w:val="24"/>
        </w:rPr>
        <w:t xml:space="preserve"> podpisania wniosku powstałego na skutek przekształcenia go z postaci papierowej w postać elektroniczną.</w:t>
      </w:r>
      <w:r w:rsidR="004D703F" w:rsidRPr="00E37726">
        <w:rPr>
          <w:rFonts w:ascii="Times New Roman" w:hAnsi="Times New Roman" w:cs="Times New Roman"/>
          <w:sz w:val="24"/>
          <w:szCs w:val="24"/>
        </w:rPr>
        <w:t xml:space="preserve"> </w:t>
      </w:r>
      <w:r w:rsidR="00335493" w:rsidRPr="00E37726">
        <w:rPr>
          <w:rFonts w:ascii="Times New Roman" w:hAnsi="Times New Roman" w:cs="Times New Roman"/>
          <w:sz w:val="24"/>
          <w:szCs w:val="24"/>
        </w:rPr>
        <w:t>Powyższa zmiana ma charakter dostosowujący, gdyż po dniu 4 marca 2019 r. będą wydawane dowody osobiste zapewniające możliwość opatrywania dokumentów podpisem osobistym w warstwie elektronicznej dowodu osobistego. Jednocześnie ze względów legislacyjnych zdecydowano się obecn</w:t>
      </w:r>
      <w:r w:rsidR="003A1EDC" w:rsidRPr="00E37726">
        <w:rPr>
          <w:rFonts w:ascii="Times New Roman" w:hAnsi="Times New Roman" w:cs="Times New Roman"/>
          <w:sz w:val="24"/>
          <w:szCs w:val="24"/>
        </w:rPr>
        <w:t xml:space="preserve">ą ostatnią część </w:t>
      </w:r>
      <w:r w:rsidR="00335493" w:rsidRPr="00E37726">
        <w:rPr>
          <w:rFonts w:ascii="Times New Roman" w:hAnsi="Times New Roman" w:cs="Times New Roman"/>
          <w:sz w:val="24"/>
          <w:szCs w:val="24"/>
        </w:rPr>
        <w:t>ust. 4</w:t>
      </w:r>
      <w:r w:rsidR="003A1EDC" w:rsidRPr="00E37726">
        <w:rPr>
          <w:rFonts w:ascii="Times New Roman" w:hAnsi="Times New Roman" w:cs="Times New Roman"/>
          <w:sz w:val="24"/>
          <w:szCs w:val="24"/>
        </w:rPr>
        <w:t xml:space="preserve"> – tj. „(…) i przesyła do CEIDG nie później niż w dniu roboczym następującym po dniu jego otrzymania” – </w:t>
      </w:r>
      <w:r w:rsidR="00335493" w:rsidRPr="00E37726">
        <w:rPr>
          <w:rFonts w:ascii="Times New Roman" w:hAnsi="Times New Roman" w:cs="Times New Roman"/>
          <w:sz w:val="24"/>
          <w:szCs w:val="24"/>
        </w:rPr>
        <w:t>przenieść do nowej jednostki</w:t>
      </w:r>
      <w:r w:rsidR="003A1EDC" w:rsidRPr="00E37726">
        <w:rPr>
          <w:rFonts w:ascii="Times New Roman" w:hAnsi="Times New Roman" w:cs="Times New Roman"/>
          <w:sz w:val="24"/>
          <w:szCs w:val="24"/>
        </w:rPr>
        <w:t>,</w:t>
      </w:r>
      <w:r w:rsidR="00335493" w:rsidRPr="00E37726">
        <w:rPr>
          <w:rFonts w:ascii="Times New Roman" w:hAnsi="Times New Roman" w:cs="Times New Roman"/>
          <w:sz w:val="24"/>
          <w:szCs w:val="24"/>
        </w:rPr>
        <w:t xml:space="preserve"> tj. </w:t>
      </w:r>
      <w:r w:rsidR="00273C2F" w:rsidRPr="00E37726">
        <w:rPr>
          <w:rFonts w:ascii="Times New Roman" w:hAnsi="Times New Roman" w:cs="Times New Roman"/>
          <w:sz w:val="24"/>
          <w:szCs w:val="24"/>
        </w:rPr>
        <w:t xml:space="preserve">ust. </w:t>
      </w:r>
      <w:r w:rsidR="00335493" w:rsidRPr="00E37726">
        <w:rPr>
          <w:rFonts w:ascii="Times New Roman" w:hAnsi="Times New Roman" w:cs="Times New Roman"/>
          <w:sz w:val="24"/>
          <w:szCs w:val="24"/>
        </w:rPr>
        <w:t xml:space="preserve">4a. </w:t>
      </w:r>
    </w:p>
    <w:p w14:paraId="736C8763" w14:textId="71B830BC" w:rsidR="002D63F4" w:rsidRPr="00E37726" w:rsidRDefault="0033549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12 dodano, iż przesłani</w:t>
      </w:r>
      <w:r w:rsidR="002D63F4" w:rsidRPr="00E37726">
        <w:rPr>
          <w:rFonts w:ascii="Times New Roman" w:hAnsi="Times New Roman" w:cs="Times New Roman"/>
          <w:sz w:val="24"/>
          <w:szCs w:val="24"/>
        </w:rPr>
        <w:t>e</w:t>
      </w:r>
      <w:r w:rsidRPr="00E37726">
        <w:rPr>
          <w:rFonts w:ascii="Times New Roman" w:hAnsi="Times New Roman" w:cs="Times New Roman"/>
          <w:sz w:val="24"/>
          <w:szCs w:val="24"/>
        </w:rPr>
        <w:t xml:space="preserve"> </w:t>
      </w:r>
      <w:r w:rsidR="002D63F4" w:rsidRPr="00E37726">
        <w:rPr>
          <w:rFonts w:ascii="Times New Roman" w:hAnsi="Times New Roman" w:cs="Times New Roman"/>
          <w:sz w:val="24"/>
          <w:szCs w:val="24"/>
        </w:rPr>
        <w:t xml:space="preserve">przez CEIDG </w:t>
      </w:r>
      <w:r w:rsidRPr="00E37726">
        <w:rPr>
          <w:rFonts w:ascii="Times New Roman" w:hAnsi="Times New Roman" w:cs="Times New Roman"/>
          <w:sz w:val="24"/>
          <w:szCs w:val="24"/>
        </w:rPr>
        <w:t>danych</w:t>
      </w:r>
      <w:r w:rsidR="002D63F4" w:rsidRPr="00E37726">
        <w:rPr>
          <w:rFonts w:ascii="Times New Roman" w:hAnsi="Times New Roman" w:cs="Times New Roman"/>
          <w:sz w:val="24"/>
          <w:szCs w:val="24"/>
        </w:rPr>
        <w:t xml:space="preserve"> </w:t>
      </w:r>
      <w:r w:rsidRPr="00E37726">
        <w:rPr>
          <w:rFonts w:ascii="Times New Roman" w:hAnsi="Times New Roman" w:cs="Times New Roman"/>
          <w:sz w:val="24"/>
          <w:szCs w:val="24"/>
        </w:rPr>
        <w:t>zawartych we wniosku o wpis</w:t>
      </w:r>
      <w:r w:rsidR="002D63F4" w:rsidRPr="00E37726">
        <w:rPr>
          <w:rFonts w:ascii="Times New Roman" w:hAnsi="Times New Roman" w:cs="Times New Roman"/>
          <w:sz w:val="24"/>
          <w:szCs w:val="24"/>
        </w:rPr>
        <w:t xml:space="preserve"> może odbyć się – obok aktualnie wykorzystywanych sposobów, tj.</w:t>
      </w:r>
      <w:r w:rsidRPr="00E37726">
        <w:rPr>
          <w:rFonts w:ascii="Times New Roman" w:hAnsi="Times New Roman" w:cs="Times New Roman"/>
          <w:sz w:val="24"/>
          <w:szCs w:val="24"/>
        </w:rPr>
        <w:t xml:space="preserve"> za pośrednictwem systemu teleinformatycznego CEIDG lub innego zintegrowanego z nim systemu teleinformatycznego</w:t>
      </w:r>
      <w:r w:rsidR="002D63F4" w:rsidRPr="00E37726">
        <w:rPr>
          <w:rFonts w:ascii="Times New Roman" w:hAnsi="Times New Roman" w:cs="Times New Roman"/>
          <w:sz w:val="24"/>
          <w:szCs w:val="24"/>
        </w:rPr>
        <w:t xml:space="preserve"> – także przy użyciu</w:t>
      </w:r>
      <w:r w:rsidRPr="00E37726">
        <w:rPr>
          <w:rFonts w:ascii="Times New Roman" w:hAnsi="Times New Roman" w:cs="Times New Roman"/>
          <w:sz w:val="24"/>
          <w:szCs w:val="24"/>
        </w:rPr>
        <w:t xml:space="preserve"> </w:t>
      </w:r>
      <w:r w:rsidR="00EA52AA" w:rsidRPr="00E37726">
        <w:rPr>
          <w:rFonts w:ascii="Times New Roman" w:hAnsi="Times New Roman" w:cs="Times New Roman"/>
          <w:sz w:val="24"/>
          <w:szCs w:val="24"/>
        </w:rPr>
        <w:t>publicznej usługi rejestrowane</w:t>
      </w:r>
      <w:r w:rsidRPr="00E37726">
        <w:rPr>
          <w:rFonts w:ascii="Times New Roman" w:hAnsi="Times New Roman" w:cs="Times New Roman"/>
          <w:sz w:val="24"/>
          <w:szCs w:val="24"/>
        </w:rPr>
        <w:t xml:space="preserve">go doręczenia elektronicznego. </w:t>
      </w:r>
      <w:r w:rsidR="005E31AF" w:rsidRPr="00E37726">
        <w:rPr>
          <w:rFonts w:ascii="Times New Roman" w:hAnsi="Times New Roman" w:cs="Times New Roman"/>
          <w:sz w:val="24"/>
          <w:szCs w:val="24"/>
        </w:rPr>
        <w:t xml:space="preserve">Wówczas będzie dochodziło do wygenerowania dowodu otrzymania, który będzie przekazywany na wskazany we wniosku adres skrzynki (co zawarto w projektowanej zmianie art. 8 ust. 1 ustawy o CEIDG). </w:t>
      </w:r>
      <w:r w:rsidRPr="00E37726">
        <w:rPr>
          <w:rFonts w:ascii="Times New Roman" w:hAnsi="Times New Roman" w:cs="Times New Roman"/>
          <w:sz w:val="24"/>
          <w:szCs w:val="24"/>
        </w:rPr>
        <w:t>Powyższe jest konsekwencj</w:t>
      </w:r>
      <w:r w:rsidR="002D63F4" w:rsidRPr="00E37726">
        <w:rPr>
          <w:rFonts w:ascii="Times New Roman" w:hAnsi="Times New Roman" w:cs="Times New Roman"/>
          <w:sz w:val="24"/>
          <w:szCs w:val="24"/>
        </w:rPr>
        <w:t>ą</w:t>
      </w:r>
      <w:r w:rsidRPr="00E37726">
        <w:rPr>
          <w:rFonts w:ascii="Times New Roman" w:hAnsi="Times New Roman" w:cs="Times New Roman"/>
          <w:sz w:val="24"/>
          <w:szCs w:val="24"/>
        </w:rPr>
        <w:t xml:space="preserve"> zmian dokonanych w art. 3 ustawy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 xml:space="preserve">CEIDG. </w:t>
      </w:r>
      <w:r w:rsidR="00CA38C3" w:rsidRPr="00E37726">
        <w:rPr>
          <w:rFonts w:ascii="Times New Roman" w:hAnsi="Times New Roman" w:cs="Times New Roman"/>
          <w:sz w:val="24"/>
          <w:szCs w:val="24"/>
        </w:rPr>
        <w:t>Analogicznych</w:t>
      </w:r>
      <w:r w:rsidRPr="00E37726">
        <w:rPr>
          <w:rFonts w:ascii="Times New Roman" w:hAnsi="Times New Roman" w:cs="Times New Roman"/>
          <w:sz w:val="24"/>
          <w:szCs w:val="24"/>
        </w:rPr>
        <w:t xml:space="preserve"> </w:t>
      </w:r>
      <w:r w:rsidR="0097543C" w:rsidRPr="00E37726">
        <w:rPr>
          <w:rFonts w:ascii="Times New Roman" w:hAnsi="Times New Roman" w:cs="Times New Roman"/>
          <w:sz w:val="24"/>
          <w:szCs w:val="24"/>
        </w:rPr>
        <w:t>rozszerzeń</w:t>
      </w:r>
      <w:r w:rsidR="00CA38C3" w:rsidRPr="00E37726">
        <w:rPr>
          <w:rFonts w:ascii="Times New Roman" w:hAnsi="Times New Roman" w:cs="Times New Roman"/>
          <w:sz w:val="24"/>
          <w:szCs w:val="24"/>
        </w:rPr>
        <w:t xml:space="preserve"> dokonano</w:t>
      </w:r>
      <w:r w:rsidRPr="00E37726">
        <w:rPr>
          <w:rFonts w:ascii="Times New Roman" w:hAnsi="Times New Roman" w:cs="Times New Roman"/>
          <w:sz w:val="24"/>
          <w:szCs w:val="24"/>
        </w:rPr>
        <w:t xml:space="preserve"> w art. 22 </w:t>
      </w:r>
      <w:r w:rsidR="0097543C"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w:t>
      </w:r>
      <w:r w:rsidR="00B63469" w:rsidRPr="00E37726">
        <w:rPr>
          <w:rFonts w:ascii="Times New Roman" w:hAnsi="Times New Roman" w:cs="Times New Roman"/>
          <w:sz w:val="24"/>
          <w:szCs w:val="24"/>
        </w:rPr>
        <w:t xml:space="preserve">24, art. 26 - </w:t>
      </w:r>
      <w:r w:rsidR="00CA38C3" w:rsidRPr="00E37726">
        <w:rPr>
          <w:rFonts w:ascii="Times New Roman" w:hAnsi="Times New Roman" w:cs="Times New Roman"/>
          <w:sz w:val="24"/>
          <w:szCs w:val="24"/>
        </w:rPr>
        <w:t>2</w:t>
      </w:r>
      <w:r w:rsidR="001F444D" w:rsidRPr="00E37726">
        <w:rPr>
          <w:rFonts w:ascii="Times New Roman" w:hAnsi="Times New Roman" w:cs="Times New Roman"/>
          <w:sz w:val="24"/>
          <w:szCs w:val="24"/>
        </w:rPr>
        <w:t>7</w:t>
      </w:r>
      <w:r w:rsidR="0055667F" w:rsidRPr="00E37726">
        <w:rPr>
          <w:rFonts w:ascii="Times New Roman" w:hAnsi="Times New Roman" w:cs="Times New Roman"/>
          <w:sz w:val="24"/>
          <w:szCs w:val="24"/>
        </w:rPr>
        <w:t xml:space="preserve"> </w:t>
      </w:r>
      <w:r w:rsidR="00CA38C3" w:rsidRPr="00E37726">
        <w:rPr>
          <w:rFonts w:ascii="Times New Roman" w:hAnsi="Times New Roman" w:cs="Times New Roman"/>
          <w:sz w:val="24"/>
          <w:szCs w:val="24"/>
        </w:rPr>
        <w:t xml:space="preserve">oraz </w:t>
      </w:r>
      <w:r w:rsidR="001F444D" w:rsidRPr="00E37726">
        <w:rPr>
          <w:rFonts w:ascii="Times New Roman" w:hAnsi="Times New Roman" w:cs="Times New Roman"/>
          <w:sz w:val="24"/>
          <w:szCs w:val="24"/>
        </w:rPr>
        <w:t xml:space="preserve">w art. 29, </w:t>
      </w:r>
      <w:r w:rsidR="0097543C" w:rsidRPr="00E37726">
        <w:rPr>
          <w:rFonts w:ascii="Times New Roman" w:hAnsi="Times New Roman" w:cs="Times New Roman"/>
          <w:sz w:val="24"/>
          <w:szCs w:val="24"/>
        </w:rPr>
        <w:t xml:space="preserve">art. </w:t>
      </w:r>
      <w:r w:rsidR="00CA38C3" w:rsidRPr="00E37726">
        <w:rPr>
          <w:rFonts w:ascii="Times New Roman" w:hAnsi="Times New Roman" w:cs="Times New Roman"/>
          <w:sz w:val="24"/>
          <w:szCs w:val="24"/>
        </w:rPr>
        <w:t xml:space="preserve">31 i </w:t>
      </w:r>
      <w:r w:rsidR="0097543C" w:rsidRPr="00E37726">
        <w:rPr>
          <w:rFonts w:ascii="Times New Roman" w:hAnsi="Times New Roman" w:cs="Times New Roman"/>
          <w:sz w:val="24"/>
          <w:szCs w:val="24"/>
        </w:rPr>
        <w:t xml:space="preserve">art. </w:t>
      </w:r>
      <w:r w:rsidR="00CA38C3" w:rsidRPr="00E37726">
        <w:rPr>
          <w:rFonts w:ascii="Times New Roman" w:hAnsi="Times New Roman" w:cs="Times New Roman"/>
          <w:sz w:val="24"/>
          <w:szCs w:val="24"/>
        </w:rPr>
        <w:t xml:space="preserve">35 ustawy </w:t>
      </w:r>
      <w:r w:rsidR="00C20AC5" w:rsidRPr="00E37726">
        <w:rPr>
          <w:rFonts w:ascii="Times New Roman" w:hAnsi="Times New Roman" w:cs="Times New Roman"/>
          <w:sz w:val="24"/>
          <w:szCs w:val="24"/>
        </w:rPr>
        <w:t xml:space="preserve">o </w:t>
      </w:r>
      <w:r w:rsidR="00CA38C3" w:rsidRPr="00E37726">
        <w:rPr>
          <w:rFonts w:ascii="Times New Roman" w:hAnsi="Times New Roman" w:cs="Times New Roman"/>
          <w:sz w:val="24"/>
          <w:szCs w:val="24"/>
        </w:rPr>
        <w:t>CEIDG.</w:t>
      </w:r>
    </w:p>
    <w:p w14:paraId="5AE3CC2A" w14:textId="53CE6FF8" w:rsidR="00CB3D01" w:rsidRPr="00E37726" w:rsidRDefault="00D8097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CA38C3" w:rsidRPr="00E37726">
        <w:rPr>
          <w:rFonts w:ascii="Times New Roman" w:hAnsi="Times New Roman" w:cs="Times New Roman"/>
          <w:sz w:val="24"/>
          <w:szCs w:val="24"/>
        </w:rPr>
        <w:t xml:space="preserve">rt. 36 ustawy </w:t>
      </w:r>
      <w:r w:rsidR="00C20AC5" w:rsidRPr="00E37726">
        <w:rPr>
          <w:rFonts w:ascii="Times New Roman" w:hAnsi="Times New Roman" w:cs="Times New Roman"/>
          <w:sz w:val="24"/>
          <w:szCs w:val="24"/>
        </w:rPr>
        <w:t xml:space="preserve">o </w:t>
      </w:r>
      <w:r w:rsidR="00CA38C3" w:rsidRPr="00E37726">
        <w:rPr>
          <w:rFonts w:ascii="Times New Roman" w:hAnsi="Times New Roman" w:cs="Times New Roman"/>
          <w:sz w:val="24"/>
          <w:szCs w:val="24"/>
        </w:rPr>
        <w:t>CEIDG uzupełniono o wskazani</w:t>
      </w:r>
      <w:r w:rsidRPr="00E37726">
        <w:rPr>
          <w:rFonts w:ascii="Times New Roman" w:hAnsi="Times New Roman" w:cs="Times New Roman"/>
          <w:sz w:val="24"/>
          <w:szCs w:val="24"/>
        </w:rPr>
        <w:t>e</w:t>
      </w:r>
      <w:r w:rsidR="00CA38C3" w:rsidRPr="00E37726">
        <w:rPr>
          <w:rFonts w:ascii="Times New Roman" w:hAnsi="Times New Roman" w:cs="Times New Roman"/>
          <w:sz w:val="24"/>
          <w:szCs w:val="24"/>
        </w:rPr>
        <w:t xml:space="preserve">, </w:t>
      </w:r>
      <w:r w:rsidRPr="00E37726">
        <w:rPr>
          <w:rFonts w:ascii="Times New Roman" w:hAnsi="Times New Roman" w:cs="Times New Roman"/>
          <w:sz w:val="24"/>
          <w:szCs w:val="24"/>
        </w:rPr>
        <w:t>ż</w:t>
      </w:r>
      <w:r w:rsidR="00CA38C3" w:rsidRPr="00E37726">
        <w:rPr>
          <w:rFonts w:ascii="Times New Roman" w:hAnsi="Times New Roman" w:cs="Times New Roman"/>
          <w:sz w:val="24"/>
          <w:szCs w:val="24"/>
        </w:rPr>
        <w:t>e</w:t>
      </w:r>
      <w:r w:rsidR="00E96888" w:rsidRPr="00E37726">
        <w:rPr>
          <w:rFonts w:ascii="Times New Roman" w:hAnsi="Times New Roman" w:cs="Times New Roman"/>
          <w:sz w:val="24"/>
          <w:szCs w:val="24"/>
        </w:rPr>
        <w:t xml:space="preserve"> adresem przedsiębiorcy wpisanego do CEIDG właściwym do doręczania pism przez minist</w:t>
      </w:r>
      <w:r w:rsidRPr="00E37726">
        <w:rPr>
          <w:rFonts w:ascii="Times New Roman" w:hAnsi="Times New Roman" w:cs="Times New Roman"/>
          <w:sz w:val="24"/>
          <w:szCs w:val="24"/>
        </w:rPr>
        <w:t>r</w:t>
      </w:r>
      <w:r w:rsidR="00E96888" w:rsidRPr="00E37726">
        <w:rPr>
          <w:rFonts w:ascii="Times New Roman" w:hAnsi="Times New Roman" w:cs="Times New Roman"/>
          <w:sz w:val="24"/>
          <w:szCs w:val="24"/>
        </w:rPr>
        <w:t>a</w:t>
      </w:r>
      <w:r w:rsidR="00CA38C3" w:rsidRPr="00E37726">
        <w:rPr>
          <w:rFonts w:ascii="Times New Roman" w:hAnsi="Times New Roman" w:cs="Times New Roman"/>
          <w:sz w:val="24"/>
          <w:szCs w:val="24"/>
        </w:rPr>
        <w:t xml:space="preserve"> właściw</w:t>
      </w:r>
      <w:r w:rsidR="00E96888" w:rsidRPr="00E37726">
        <w:rPr>
          <w:rFonts w:ascii="Times New Roman" w:hAnsi="Times New Roman" w:cs="Times New Roman"/>
          <w:sz w:val="24"/>
          <w:szCs w:val="24"/>
        </w:rPr>
        <w:t>ego</w:t>
      </w:r>
      <w:r w:rsidR="00CA38C3" w:rsidRPr="00E37726">
        <w:rPr>
          <w:rFonts w:ascii="Times New Roman" w:hAnsi="Times New Roman" w:cs="Times New Roman"/>
          <w:sz w:val="24"/>
          <w:szCs w:val="24"/>
        </w:rPr>
        <w:t xml:space="preserve"> do spraw gospodarki</w:t>
      </w:r>
      <w:r w:rsidR="00E96888" w:rsidRPr="00E37726">
        <w:rPr>
          <w:rFonts w:ascii="Times New Roman" w:hAnsi="Times New Roman" w:cs="Times New Roman"/>
          <w:sz w:val="24"/>
          <w:szCs w:val="24"/>
        </w:rPr>
        <w:t xml:space="preserve"> jest</w:t>
      </w:r>
      <w:r w:rsidR="00CA38C3" w:rsidRPr="00E37726">
        <w:rPr>
          <w:rFonts w:ascii="Times New Roman" w:hAnsi="Times New Roman" w:cs="Times New Roman"/>
          <w:sz w:val="24"/>
          <w:szCs w:val="24"/>
        </w:rPr>
        <w:t xml:space="preserve"> adres do doręczeń wpisany do CEIDG</w:t>
      </w:r>
      <w:r w:rsidR="00EA52AA" w:rsidRPr="00E37726">
        <w:rPr>
          <w:rFonts w:ascii="Times New Roman" w:hAnsi="Times New Roman" w:cs="Times New Roman"/>
          <w:sz w:val="24"/>
          <w:szCs w:val="24"/>
        </w:rPr>
        <w:t xml:space="preserve"> albo adres skrzynki</w:t>
      </w:r>
      <w:r w:rsidR="00E96888" w:rsidRPr="00E37726">
        <w:rPr>
          <w:rFonts w:ascii="Times New Roman" w:hAnsi="Times New Roman" w:cs="Times New Roman"/>
          <w:sz w:val="24"/>
          <w:szCs w:val="24"/>
        </w:rPr>
        <w:t xml:space="preserve">, o którym mowa w art. 2 pkt 1 </w:t>
      </w:r>
      <w:r w:rsidR="00E75995" w:rsidRPr="00E37726">
        <w:rPr>
          <w:rFonts w:ascii="Times New Roman" w:hAnsi="Times New Roman" w:cs="Times New Roman"/>
          <w:sz w:val="24"/>
          <w:szCs w:val="24"/>
        </w:rPr>
        <w:t xml:space="preserve">projektu </w:t>
      </w:r>
      <w:r w:rsidR="00EA52AA" w:rsidRPr="00E37726">
        <w:rPr>
          <w:rFonts w:ascii="Times New Roman" w:hAnsi="Times New Roman" w:cs="Times New Roman"/>
          <w:sz w:val="24"/>
          <w:szCs w:val="24"/>
        </w:rPr>
        <w:t>ustawy</w:t>
      </w:r>
      <w:r w:rsidR="00CA38C3" w:rsidRPr="00E37726">
        <w:rPr>
          <w:rFonts w:ascii="Times New Roman" w:hAnsi="Times New Roman" w:cs="Times New Roman"/>
          <w:sz w:val="24"/>
          <w:szCs w:val="24"/>
        </w:rPr>
        <w:t xml:space="preserve">. </w:t>
      </w:r>
      <w:r w:rsidR="00D61BA5" w:rsidRPr="00E37726">
        <w:rPr>
          <w:rFonts w:ascii="Times New Roman" w:hAnsi="Times New Roman" w:cs="Times New Roman"/>
          <w:sz w:val="24"/>
          <w:szCs w:val="24"/>
        </w:rPr>
        <w:t>Rozszerzenie</w:t>
      </w:r>
      <w:r w:rsidR="00CA38C3" w:rsidRPr="00E37726">
        <w:rPr>
          <w:rFonts w:ascii="Times New Roman" w:hAnsi="Times New Roman" w:cs="Times New Roman"/>
          <w:sz w:val="24"/>
          <w:szCs w:val="24"/>
        </w:rPr>
        <w:t xml:space="preserve"> </w:t>
      </w:r>
      <w:r w:rsidR="00D61BA5" w:rsidRPr="00E37726">
        <w:rPr>
          <w:rFonts w:ascii="Times New Roman" w:hAnsi="Times New Roman" w:cs="Times New Roman"/>
          <w:sz w:val="24"/>
          <w:szCs w:val="24"/>
        </w:rPr>
        <w:t xml:space="preserve">to jest </w:t>
      </w:r>
      <w:r w:rsidR="00CA38C3" w:rsidRPr="00E37726">
        <w:rPr>
          <w:rFonts w:ascii="Times New Roman" w:hAnsi="Times New Roman" w:cs="Times New Roman"/>
          <w:sz w:val="24"/>
          <w:szCs w:val="24"/>
        </w:rPr>
        <w:t>konsekwencj</w:t>
      </w:r>
      <w:r w:rsidR="00D61BA5" w:rsidRPr="00E37726">
        <w:rPr>
          <w:rFonts w:ascii="Times New Roman" w:hAnsi="Times New Roman" w:cs="Times New Roman"/>
          <w:sz w:val="24"/>
          <w:szCs w:val="24"/>
        </w:rPr>
        <w:t>ą</w:t>
      </w:r>
      <w:r w:rsidR="00CA38C3" w:rsidRPr="00E37726">
        <w:rPr>
          <w:rFonts w:ascii="Times New Roman" w:hAnsi="Times New Roman" w:cs="Times New Roman"/>
          <w:sz w:val="24"/>
          <w:szCs w:val="24"/>
        </w:rPr>
        <w:t xml:space="preserve"> wprowadzenia obowiązku posiadania adresu skrzynki przez osoby wpisane do CEIDG. Co istotne</w:t>
      </w:r>
      <w:r w:rsidR="00B63469"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pozostawiono możliwość przesłania korespondencji na zwykły adres</w:t>
      </w:r>
      <w:r w:rsidR="0056404A" w:rsidRPr="00E37726">
        <w:rPr>
          <w:rFonts w:ascii="Times New Roman" w:hAnsi="Times New Roman" w:cs="Times New Roman"/>
          <w:sz w:val="24"/>
          <w:szCs w:val="24"/>
        </w:rPr>
        <w:t xml:space="preserve"> do</w:t>
      </w:r>
      <w:r w:rsidR="00CA38C3" w:rsidRPr="00E37726">
        <w:rPr>
          <w:rFonts w:ascii="Times New Roman" w:hAnsi="Times New Roman" w:cs="Times New Roman"/>
          <w:sz w:val="24"/>
          <w:szCs w:val="24"/>
        </w:rPr>
        <w:t xml:space="preserve"> doręczeń</w:t>
      </w:r>
      <w:r w:rsidR="00D61BA5" w:rsidRPr="00E37726">
        <w:rPr>
          <w:rFonts w:ascii="Times New Roman" w:hAnsi="Times New Roman" w:cs="Times New Roman"/>
          <w:sz w:val="24"/>
          <w:szCs w:val="24"/>
        </w:rPr>
        <w:t xml:space="preserve"> na potrzeby umożliwienia realizacji korespondencji w okresie przejściowym, a także na ewentualność, kiedy – w przypadkach wyszczególnionych w projekcie </w:t>
      </w:r>
      <w:r w:rsidR="00E75995" w:rsidRPr="00E37726">
        <w:rPr>
          <w:rFonts w:ascii="Times New Roman" w:hAnsi="Times New Roman" w:cs="Times New Roman"/>
          <w:sz w:val="24"/>
          <w:szCs w:val="24"/>
        </w:rPr>
        <w:t xml:space="preserve">ustawy </w:t>
      </w:r>
      <w:r w:rsidR="00D61BA5" w:rsidRPr="00E37726">
        <w:rPr>
          <w:rFonts w:ascii="Times New Roman" w:hAnsi="Times New Roman" w:cs="Times New Roman"/>
          <w:sz w:val="24"/>
          <w:szCs w:val="24"/>
        </w:rPr>
        <w:t xml:space="preserve">– </w:t>
      </w:r>
      <w:r w:rsidR="00CA38C3" w:rsidRPr="00E37726">
        <w:rPr>
          <w:rFonts w:ascii="Times New Roman" w:hAnsi="Times New Roman" w:cs="Times New Roman"/>
          <w:sz w:val="24"/>
          <w:szCs w:val="24"/>
        </w:rPr>
        <w:t xml:space="preserve">nie będzie możliwe przesłanie korespondencji </w:t>
      </w:r>
      <w:r w:rsidR="002073F0" w:rsidRPr="00E37726">
        <w:rPr>
          <w:rFonts w:ascii="Times New Roman" w:hAnsi="Times New Roman" w:cs="Times New Roman"/>
          <w:sz w:val="24"/>
          <w:szCs w:val="24"/>
        </w:rPr>
        <w:t>w </w:t>
      </w:r>
      <w:r w:rsidR="00CA38C3" w:rsidRPr="00E37726">
        <w:rPr>
          <w:rFonts w:ascii="Times New Roman" w:hAnsi="Times New Roman" w:cs="Times New Roman"/>
          <w:sz w:val="24"/>
          <w:szCs w:val="24"/>
        </w:rPr>
        <w:t>postaci elektronicznej</w:t>
      </w:r>
      <w:r w:rsidR="00D61BA5" w:rsidRPr="00E37726">
        <w:rPr>
          <w:rFonts w:ascii="Times New Roman" w:hAnsi="Times New Roman" w:cs="Times New Roman"/>
          <w:sz w:val="24"/>
          <w:szCs w:val="24"/>
        </w:rPr>
        <w:t>.</w:t>
      </w:r>
    </w:p>
    <w:p w14:paraId="5CD5CC49" w14:textId="080E6EDE" w:rsidR="001D6FC1" w:rsidRPr="00E37726" w:rsidRDefault="00D675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mające na celu umocowanie publicznej usługi rejestrowanego doręczenia elektronicznego jako metody do wymiany korespondencji z przedsiębiorcą wpisanym do CEIDG uwzględnione zostały również w zakresie Punktu Informacji dla Przedsiębiorcy. </w:t>
      </w:r>
      <w:r w:rsidR="00956789" w:rsidRPr="00E37726">
        <w:rPr>
          <w:rFonts w:ascii="Times New Roman" w:hAnsi="Times New Roman" w:cs="Times New Roman"/>
          <w:sz w:val="24"/>
          <w:szCs w:val="24"/>
        </w:rPr>
        <w:t xml:space="preserve">Adekwatną aktualizacją objęto przepisy art. 51 </w:t>
      </w:r>
      <w:r w:rsidR="00E31186" w:rsidRPr="00E37726">
        <w:rPr>
          <w:rFonts w:ascii="Times New Roman" w:hAnsi="Times New Roman" w:cs="Times New Roman"/>
          <w:sz w:val="24"/>
          <w:szCs w:val="24"/>
        </w:rPr>
        <w:t>ust</w:t>
      </w:r>
      <w:r w:rsidR="004B2762" w:rsidRPr="00E37726">
        <w:rPr>
          <w:rFonts w:ascii="Times New Roman" w:hAnsi="Times New Roman" w:cs="Times New Roman"/>
          <w:sz w:val="24"/>
          <w:szCs w:val="24"/>
        </w:rPr>
        <w:t>.</w:t>
      </w:r>
      <w:r w:rsidR="00E31186" w:rsidRPr="00E37726">
        <w:rPr>
          <w:rFonts w:ascii="Times New Roman" w:hAnsi="Times New Roman" w:cs="Times New Roman"/>
          <w:sz w:val="24"/>
          <w:szCs w:val="24"/>
        </w:rPr>
        <w:t xml:space="preserve"> 1 </w:t>
      </w:r>
      <w:r w:rsidR="00956789" w:rsidRPr="00E37726">
        <w:rPr>
          <w:rFonts w:ascii="Times New Roman" w:hAnsi="Times New Roman" w:cs="Times New Roman"/>
          <w:sz w:val="24"/>
          <w:szCs w:val="24"/>
        </w:rPr>
        <w:t xml:space="preserve">ustawy </w:t>
      </w:r>
      <w:r w:rsidR="00C20AC5" w:rsidRPr="00E37726">
        <w:rPr>
          <w:rFonts w:ascii="Times New Roman" w:hAnsi="Times New Roman" w:cs="Times New Roman"/>
          <w:sz w:val="24"/>
          <w:szCs w:val="24"/>
        </w:rPr>
        <w:t xml:space="preserve">o </w:t>
      </w:r>
      <w:r w:rsidR="00956789" w:rsidRPr="00E37726">
        <w:rPr>
          <w:rFonts w:ascii="Times New Roman" w:hAnsi="Times New Roman" w:cs="Times New Roman"/>
          <w:sz w:val="24"/>
          <w:szCs w:val="24"/>
        </w:rPr>
        <w:t>CEIDG.</w:t>
      </w:r>
      <w:r w:rsidR="00CA38C3" w:rsidRPr="00E37726">
        <w:rPr>
          <w:rFonts w:ascii="Times New Roman" w:hAnsi="Times New Roman" w:cs="Times New Roman"/>
          <w:sz w:val="24"/>
          <w:szCs w:val="24"/>
        </w:rPr>
        <w:t xml:space="preserve"> W art. 5</w:t>
      </w:r>
      <w:r w:rsidR="00BE11E1" w:rsidRPr="00E37726">
        <w:rPr>
          <w:rFonts w:ascii="Times New Roman" w:hAnsi="Times New Roman" w:cs="Times New Roman"/>
          <w:sz w:val="24"/>
          <w:szCs w:val="24"/>
        </w:rPr>
        <w:t>2</w:t>
      </w:r>
      <w:r w:rsidR="00CA38C3" w:rsidRPr="00E37726">
        <w:rPr>
          <w:rFonts w:ascii="Times New Roman" w:hAnsi="Times New Roman" w:cs="Times New Roman"/>
          <w:sz w:val="24"/>
          <w:szCs w:val="24"/>
        </w:rPr>
        <w:t xml:space="preserve"> ust. 5 wskazano, że </w:t>
      </w:r>
      <w:r w:rsidR="00EA52AA" w:rsidRPr="00E37726">
        <w:rPr>
          <w:rFonts w:ascii="Times New Roman" w:hAnsi="Times New Roman" w:cs="Times New Roman"/>
          <w:sz w:val="24"/>
          <w:szCs w:val="24"/>
        </w:rPr>
        <w:t>Punkt</w:t>
      </w:r>
      <w:r w:rsidR="006734E6" w:rsidRPr="00E37726">
        <w:rPr>
          <w:rFonts w:ascii="Times New Roman" w:hAnsi="Times New Roman" w:cs="Times New Roman"/>
          <w:sz w:val="24"/>
          <w:szCs w:val="24"/>
        </w:rPr>
        <w:t xml:space="preserve"> Informacji dla Przedsiębiorcy</w:t>
      </w:r>
      <w:r w:rsidR="00EA52AA" w:rsidRPr="00E37726">
        <w:rPr>
          <w:rFonts w:ascii="Times New Roman" w:hAnsi="Times New Roman" w:cs="Times New Roman"/>
          <w:sz w:val="24"/>
          <w:szCs w:val="24"/>
        </w:rPr>
        <w:t xml:space="preserve"> umożliwia organom prowadzącym sprawy</w:t>
      </w:r>
      <w:r w:rsidR="006734E6" w:rsidRPr="00E37726">
        <w:rPr>
          <w:rFonts w:ascii="Times New Roman" w:hAnsi="Times New Roman" w:cs="Times New Roman"/>
          <w:sz w:val="24"/>
          <w:szCs w:val="24"/>
        </w:rPr>
        <w:t xml:space="preserve"> </w:t>
      </w:r>
      <w:r w:rsidR="006734E6" w:rsidRPr="00E37726">
        <w:rPr>
          <w:rFonts w:ascii="Times New Roman" w:hAnsi="Times New Roman" w:cs="Times New Roman"/>
          <w:sz w:val="24"/>
          <w:szCs w:val="24"/>
        </w:rPr>
        <w:lastRenderedPageBreak/>
        <w:t>związane z prowadzeniem działalności gospodarczej</w:t>
      </w:r>
      <w:r w:rsidR="00EA52AA" w:rsidRPr="00E37726">
        <w:rPr>
          <w:rFonts w:ascii="Times New Roman" w:hAnsi="Times New Roman" w:cs="Times New Roman"/>
          <w:sz w:val="24"/>
          <w:szCs w:val="24"/>
        </w:rPr>
        <w:t xml:space="preserve"> przekazanie i przesłanie osobie, która złożyła dokumenty, o których m</w:t>
      </w:r>
      <w:r w:rsidR="00257D88" w:rsidRPr="00E37726">
        <w:rPr>
          <w:rFonts w:ascii="Times New Roman" w:hAnsi="Times New Roman" w:cs="Times New Roman"/>
          <w:sz w:val="24"/>
          <w:szCs w:val="24"/>
        </w:rPr>
        <w:t>owa w ust. 1, dowodu otrzymania</w:t>
      </w:r>
      <w:r w:rsidR="00EA52AA"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Obecnie przepis ten odwołuje się do urzędowego poświadczenia odbioru</w:t>
      </w:r>
      <w:r w:rsidR="006734E6" w:rsidRPr="00E37726">
        <w:rPr>
          <w:rFonts w:ascii="Times New Roman" w:hAnsi="Times New Roman" w:cs="Times New Roman"/>
          <w:sz w:val="24"/>
          <w:szCs w:val="24"/>
        </w:rPr>
        <w:t>, o którym mowa</w:t>
      </w:r>
      <w:r w:rsidR="00CA38C3" w:rsidRPr="00E37726">
        <w:rPr>
          <w:rFonts w:ascii="Times New Roman" w:hAnsi="Times New Roman" w:cs="Times New Roman"/>
          <w:sz w:val="24"/>
          <w:szCs w:val="24"/>
        </w:rPr>
        <w:t xml:space="preserve"> w przepis</w:t>
      </w:r>
      <w:r w:rsidR="006734E6" w:rsidRPr="00E37726">
        <w:rPr>
          <w:rFonts w:ascii="Times New Roman" w:hAnsi="Times New Roman" w:cs="Times New Roman"/>
          <w:sz w:val="24"/>
          <w:szCs w:val="24"/>
        </w:rPr>
        <w:t>ach</w:t>
      </w:r>
      <w:r w:rsidR="00CA38C3" w:rsidRPr="00E37726">
        <w:rPr>
          <w:rFonts w:ascii="Times New Roman" w:hAnsi="Times New Roman" w:cs="Times New Roman"/>
          <w:sz w:val="24"/>
          <w:szCs w:val="24"/>
        </w:rPr>
        <w:t xml:space="preserve"> ustawy </w:t>
      </w:r>
      <w:r w:rsidR="002073F0" w:rsidRPr="00E37726">
        <w:rPr>
          <w:rFonts w:ascii="Times New Roman" w:hAnsi="Times New Roman" w:cs="Times New Roman"/>
          <w:sz w:val="24"/>
          <w:szCs w:val="24"/>
        </w:rPr>
        <w:t>z </w:t>
      </w:r>
      <w:r w:rsidR="00CA38C3" w:rsidRPr="00E37726">
        <w:rPr>
          <w:rFonts w:ascii="Times New Roman" w:hAnsi="Times New Roman" w:cs="Times New Roman"/>
          <w:sz w:val="24"/>
          <w:szCs w:val="24"/>
        </w:rPr>
        <w:t>dnia 17 lutego 2005 r. o informatyzacji działalności podmiotów realizujących zadania publiczne. Z uwagi na wprowadzenie</w:t>
      </w:r>
      <w:r w:rsidR="006734E6" w:rsidRPr="00E37726">
        <w:rPr>
          <w:rFonts w:ascii="Times New Roman" w:hAnsi="Times New Roman" w:cs="Times New Roman"/>
          <w:sz w:val="24"/>
          <w:szCs w:val="24"/>
        </w:rPr>
        <w:t xml:space="preserve"> publicznej usługi rejestrowanego doręczenia elektronicznego umożliwia się dostarczenie również dowodu otrzymania, generowanego </w:t>
      </w:r>
      <w:r w:rsidR="002073F0" w:rsidRPr="00E37726">
        <w:rPr>
          <w:rFonts w:ascii="Times New Roman" w:hAnsi="Times New Roman" w:cs="Times New Roman"/>
          <w:sz w:val="24"/>
          <w:szCs w:val="24"/>
        </w:rPr>
        <w:t>w </w:t>
      </w:r>
      <w:r w:rsidR="006734E6" w:rsidRPr="00E37726">
        <w:rPr>
          <w:rFonts w:ascii="Times New Roman" w:hAnsi="Times New Roman" w:cs="Times New Roman"/>
          <w:sz w:val="24"/>
          <w:szCs w:val="24"/>
        </w:rPr>
        <w:t xml:space="preserve">wyniku użycia </w:t>
      </w:r>
      <w:r w:rsidR="002073F0" w:rsidRPr="00E37726">
        <w:rPr>
          <w:rFonts w:ascii="Times New Roman" w:hAnsi="Times New Roman" w:cs="Times New Roman"/>
          <w:sz w:val="24"/>
          <w:szCs w:val="24"/>
        </w:rPr>
        <w:t xml:space="preserve">tej </w:t>
      </w:r>
      <w:r w:rsidR="006734E6" w:rsidRPr="00E37726">
        <w:rPr>
          <w:rFonts w:ascii="Times New Roman" w:hAnsi="Times New Roman" w:cs="Times New Roman"/>
          <w:sz w:val="24"/>
          <w:szCs w:val="24"/>
        </w:rPr>
        <w:t>usługi.</w:t>
      </w:r>
    </w:p>
    <w:p w14:paraId="3A223824" w14:textId="40F1F0BC" w:rsidR="001D6FC1" w:rsidRPr="00E37726" w:rsidRDefault="001D6FC1" w:rsidP="00246C97">
      <w:pPr>
        <w:pStyle w:val="Nagwek3"/>
        <w:numPr>
          <w:ilvl w:val="1"/>
          <w:numId w:val="1"/>
        </w:numPr>
        <w:spacing w:before="0" w:after="120" w:line="240" w:lineRule="auto"/>
        <w:ind w:left="284" w:hanging="284"/>
        <w:jc w:val="both"/>
        <w:rPr>
          <w:rFonts w:ascii="Times New Roman" w:hAnsi="Times New Roman" w:cs="Times New Roman"/>
        </w:rPr>
      </w:pPr>
      <w:bookmarkStart w:id="36" w:name="_Toc906893"/>
      <w:r w:rsidRPr="00E37726">
        <w:rPr>
          <w:rFonts w:ascii="Times New Roman" w:hAnsi="Times New Roman" w:cs="Times New Roman"/>
        </w:rPr>
        <w:t>Ustawa z dnia 29 sierpnia 1997 r. o Krajowym Rejestrze Sądowym</w:t>
      </w:r>
      <w:bookmarkEnd w:id="36"/>
    </w:p>
    <w:p w14:paraId="43001FE7" w14:textId="27E00569" w:rsidR="001D6FC1" w:rsidRPr="00E37726" w:rsidRDefault="009264F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Zgodnie z </w:t>
      </w:r>
      <w:r w:rsidR="00F553E9" w:rsidRPr="00E37726">
        <w:rPr>
          <w:rFonts w:ascii="Times New Roman" w:hAnsi="Times New Roman" w:cs="Times New Roman"/>
          <w:sz w:val="24"/>
          <w:szCs w:val="24"/>
        </w:rPr>
        <w:t>ust</w:t>
      </w:r>
      <w:r w:rsidR="00DA49CA" w:rsidRPr="00E37726">
        <w:rPr>
          <w:rFonts w:ascii="Times New Roman" w:hAnsi="Times New Roman" w:cs="Times New Roman"/>
          <w:sz w:val="24"/>
          <w:szCs w:val="24"/>
        </w:rPr>
        <w:t>a</w:t>
      </w:r>
      <w:r w:rsidR="00F553E9" w:rsidRPr="00E37726">
        <w:rPr>
          <w:rFonts w:ascii="Times New Roman" w:hAnsi="Times New Roman" w:cs="Times New Roman"/>
          <w:sz w:val="24"/>
          <w:szCs w:val="24"/>
        </w:rPr>
        <w:t>wą</w:t>
      </w:r>
      <w:r w:rsidRPr="00E37726">
        <w:rPr>
          <w:rFonts w:ascii="Times New Roman" w:hAnsi="Times New Roman" w:cs="Times New Roman"/>
          <w:sz w:val="24"/>
          <w:szCs w:val="24"/>
        </w:rPr>
        <w:t xml:space="preserve"> z dnia 29 sierpnia 1997 r. o Krajowym Rejestrze Sądowym Minister Sprawiedliwości utrzymuje system teleinformatyczny służący do prowadzenia Krajowego Rejestru Sądowego, umożliwiający zawiązywanie oraz podejmowanie innych czynności </w:t>
      </w:r>
      <w:r w:rsidR="00F553E9" w:rsidRPr="00E37726">
        <w:rPr>
          <w:rFonts w:ascii="Times New Roman" w:hAnsi="Times New Roman" w:cs="Times New Roman"/>
          <w:sz w:val="24"/>
          <w:szCs w:val="24"/>
        </w:rPr>
        <w:t>w </w:t>
      </w:r>
      <w:r w:rsidRPr="00E37726">
        <w:rPr>
          <w:rFonts w:ascii="Times New Roman" w:hAnsi="Times New Roman" w:cs="Times New Roman"/>
          <w:sz w:val="24"/>
          <w:szCs w:val="24"/>
        </w:rPr>
        <w:t xml:space="preserve">odniesieniu do spółek, których umowa jest zawierana przy wykorzystaniu wzorca umowy udostępnionego w tym systemie, oraz podejmowanie czynności </w:t>
      </w:r>
      <w:r w:rsidR="002073F0" w:rsidRPr="00E37726">
        <w:rPr>
          <w:rFonts w:ascii="Times New Roman" w:hAnsi="Times New Roman" w:cs="Times New Roman"/>
          <w:sz w:val="24"/>
          <w:szCs w:val="24"/>
        </w:rPr>
        <w:t>w </w:t>
      </w:r>
      <w:r w:rsidRPr="00E37726">
        <w:rPr>
          <w:rFonts w:ascii="Times New Roman" w:hAnsi="Times New Roman" w:cs="Times New Roman"/>
          <w:sz w:val="24"/>
          <w:szCs w:val="24"/>
        </w:rPr>
        <w:t xml:space="preserve">postępowaniu rejestrowym w odniesieniu do podmiotów podlegających wpisowi </w:t>
      </w:r>
      <w:r w:rsidR="002073F0" w:rsidRPr="00E37726">
        <w:rPr>
          <w:rFonts w:ascii="Times New Roman" w:hAnsi="Times New Roman" w:cs="Times New Roman"/>
          <w:sz w:val="24"/>
          <w:szCs w:val="24"/>
        </w:rPr>
        <w:t>do </w:t>
      </w:r>
      <w:r w:rsidRPr="00E37726">
        <w:rPr>
          <w:rFonts w:ascii="Times New Roman" w:hAnsi="Times New Roman" w:cs="Times New Roman"/>
          <w:sz w:val="24"/>
          <w:szCs w:val="24"/>
        </w:rPr>
        <w:t xml:space="preserve">Krajowego Rejestru Sądowego, udzielanie informacji z Krajowego Rejestru Sądowego </w:t>
      </w:r>
      <w:r w:rsidR="002073F0" w:rsidRPr="00E37726">
        <w:rPr>
          <w:rFonts w:ascii="Times New Roman" w:hAnsi="Times New Roman" w:cs="Times New Roman"/>
          <w:sz w:val="24"/>
          <w:szCs w:val="24"/>
        </w:rPr>
        <w:t>i </w:t>
      </w:r>
      <w:r w:rsidRPr="00E37726">
        <w:rPr>
          <w:rFonts w:ascii="Times New Roman" w:hAnsi="Times New Roman" w:cs="Times New Roman"/>
          <w:sz w:val="24"/>
          <w:szCs w:val="24"/>
        </w:rPr>
        <w:t xml:space="preserve">udostępnianie akt rejestrowych. Projektowana zmiana ustawy umocowuje możliwość rozszerzenia jego funkcjonalności </w:t>
      </w:r>
      <w:r w:rsidR="00F553E9" w:rsidRPr="00E37726">
        <w:rPr>
          <w:rFonts w:ascii="Times New Roman" w:hAnsi="Times New Roman" w:cs="Times New Roman"/>
          <w:sz w:val="24"/>
          <w:szCs w:val="24"/>
        </w:rPr>
        <w:t>o </w:t>
      </w:r>
      <w:r w:rsidRPr="00E37726">
        <w:rPr>
          <w:rFonts w:ascii="Times New Roman" w:hAnsi="Times New Roman" w:cs="Times New Roman"/>
          <w:sz w:val="24"/>
          <w:szCs w:val="24"/>
        </w:rPr>
        <w:t xml:space="preserve">prowadzenie komunikacji z wykorzystaniem skrzynek doręczeń. Dzięki temu otwiera się możliwość </w:t>
      </w:r>
      <w:r w:rsidR="00C32C59" w:rsidRPr="00E37726">
        <w:rPr>
          <w:rFonts w:ascii="Times New Roman" w:hAnsi="Times New Roman" w:cs="Times New Roman"/>
          <w:sz w:val="24"/>
          <w:szCs w:val="24"/>
        </w:rPr>
        <w:t>korzystania</w:t>
      </w:r>
      <w:r w:rsidRPr="00E37726">
        <w:rPr>
          <w:rFonts w:ascii="Times New Roman" w:hAnsi="Times New Roman" w:cs="Times New Roman"/>
          <w:sz w:val="24"/>
          <w:szCs w:val="24"/>
        </w:rPr>
        <w:t xml:space="preserve"> przez sądy rejestrowe </w:t>
      </w:r>
      <w:r w:rsidR="00C32C59" w:rsidRPr="00E37726">
        <w:rPr>
          <w:rFonts w:ascii="Times New Roman" w:hAnsi="Times New Roman" w:cs="Times New Roman"/>
          <w:sz w:val="24"/>
          <w:szCs w:val="24"/>
        </w:rPr>
        <w:t>z publicznej usługi rejestrowanego doręczenia elektronicznego za pośrednictwem obecnie funkcjonującego rozwiązania.</w:t>
      </w:r>
    </w:p>
    <w:p w14:paraId="503AF67E" w14:textId="583C49C3" w:rsidR="00C32C59" w:rsidRPr="00E37726" w:rsidRDefault="00C32C5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 art. 20 ustawy z dnia 29 sierpnia 1997 r. o Krajowym Rejestrze Sądowym niezbędne są do realizacji</w:t>
      </w:r>
      <w:r w:rsidR="00385896" w:rsidRPr="00E37726">
        <w:rPr>
          <w:rFonts w:ascii="Times New Roman" w:hAnsi="Times New Roman" w:cs="Times New Roman"/>
          <w:sz w:val="24"/>
          <w:szCs w:val="24"/>
        </w:rPr>
        <w:t xml:space="preserve"> przepisów </w:t>
      </w:r>
      <w:r w:rsidR="002F4508" w:rsidRPr="00E37726">
        <w:rPr>
          <w:rFonts w:ascii="Times New Roman" w:hAnsi="Times New Roman" w:cs="Times New Roman"/>
          <w:sz w:val="24"/>
          <w:szCs w:val="24"/>
        </w:rPr>
        <w:t>projektu ustaw</w:t>
      </w:r>
      <w:r w:rsidR="00F553E9" w:rsidRPr="00E37726">
        <w:rPr>
          <w:rFonts w:ascii="Times New Roman" w:hAnsi="Times New Roman" w:cs="Times New Roman"/>
          <w:sz w:val="24"/>
          <w:szCs w:val="24"/>
        </w:rPr>
        <w:t>y</w:t>
      </w:r>
      <w:r w:rsidR="002F4508" w:rsidRPr="00E37726">
        <w:rPr>
          <w:rFonts w:ascii="Times New Roman" w:hAnsi="Times New Roman" w:cs="Times New Roman"/>
          <w:sz w:val="24"/>
          <w:szCs w:val="24"/>
        </w:rPr>
        <w:t xml:space="preserve"> dotyczących wpisu do bazy adresów elektronicznych adresu skrzynki podmiotu wpisanego do Krajowego rejestru Sądowego. </w:t>
      </w:r>
      <w:r w:rsidR="00385896" w:rsidRPr="00E37726">
        <w:rPr>
          <w:rFonts w:ascii="Times New Roman" w:hAnsi="Times New Roman" w:cs="Times New Roman"/>
          <w:sz w:val="24"/>
          <w:szCs w:val="24"/>
        </w:rPr>
        <w:t>Skrzynki dla podmiotów zarejestrowanych w Krajowym Rejestrze Sądowym będą tworzone</w:t>
      </w:r>
      <w:r w:rsidR="002F4508" w:rsidRPr="00E37726">
        <w:rPr>
          <w:rFonts w:ascii="Times New Roman" w:hAnsi="Times New Roman" w:cs="Times New Roman"/>
          <w:sz w:val="24"/>
          <w:szCs w:val="24"/>
        </w:rPr>
        <w:t xml:space="preserve"> lub wpisywane do bazy adresów elektronicznych</w:t>
      </w:r>
      <w:r w:rsidR="00385896" w:rsidRPr="00E37726">
        <w:rPr>
          <w:rFonts w:ascii="Times New Roman" w:hAnsi="Times New Roman" w:cs="Times New Roman"/>
          <w:sz w:val="24"/>
          <w:szCs w:val="24"/>
        </w:rPr>
        <w:t xml:space="preserve"> za pośrednictwem tych rejestrów – co ma zapewnić spójnoś</w:t>
      </w:r>
      <w:r w:rsidR="00082A7C" w:rsidRPr="00E37726">
        <w:rPr>
          <w:rFonts w:ascii="Times New Roman" w:hAnsi="Times New Roman" w:cs="Times New Roman"/>
          <w:sz w:val="24"/>
          <w:szCs w:val="24"/>
        </w:rPr>
        <w:t>ć</w:t>
      </w:r>
      <w:r w:rsidR="00385896" w:rsidRPr="00E37726">
        <w:rPr>
          <w:rFonts w:ascii="Times New Roman" w:hAnsi="Times New Roman" w:cs="Times New Roman"/>
          <w:sz w:val="24"/>
          <w:szCs w:val="24"/>
        </w:rPr>
        <w:t xml:space="preserve"> danych w </w:t>
      </w:r>
      <w:r w:rsidR="002F4508" w:rsidRPr="00E37726">
        <w:rPr>
          <w:rFonts w:ascii="Times New Roman" w:hAnsi="Times New Roman" w:cs="Times New Roman"/>
          <w:sz w:val="24"/>
          <w:szCs w:val="24"/>
        </w:rPr>
        <w:t xml:space="preserve">Krajowym Rejestrze Sądowym i bazie adresów elektronicznych. </w:t>
      </w:r>
      <w:r w:rsidRPr="00E37726">
        <w:rPr>
          <w:rFonts w:ascii="Times New Roman" w:hAnsi="Times New Roman" w:cs="Times New Roman"/>
          <w:sz w:val="24"/>
          <w:szCs w:val="24"/>
        </w:rPr>
        <w:t>Dodatkowo gwarantuje się, iż wpis adresu skrzynki do Krajowego Rejestru Sądowego nie podlega opłacie sądowej i ogłoszeniu w Monitorze Sądowym i Gospodarczym.</w:t>
      </w:r>
    </w:p>
    <w:p w14:paraId="6F9B3A5B" w14:textId="4A25677C" w:rsidR="00A8297A" w:rsidRPr="00E37726" w:rsidRDefault="00A829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 art. 35 oraz art. 38 gwarantują ujawnienie w Krajowym Rejestrze Sądowym adresu skrzynki dla podmiotu do niniejszego rejestru wpisanego.</w:t>
      </w:r>
    </w:p>
    <w:p w14:paraId="48ADF355" w14:textId="1BE695A9" w:rsidR="0037312E" w:rsidRPr="00E37726" w:rsidRDefault="0037312E" w:rsidP="00246C97">
      <w:pPr>
        <w:pStyle w:val="Nagwek3"/>
        <w:numPr>
          <w:ilvl w:val="1"/>
          <w:numId w:val="1"/>
        </w:numPr>
        <w:spacing w:before="0" w:after="120" w:line="240" w:lineRule="auto"/>
        <w:ind w:left="284" w:hanging="284"/>
        <w:jc w:val="both"/>
        <w:rPr>
          <w:rFonts w:ascii="Times New Roman" w:hAnsi="Times New Roman" w:cs="Times New Roman"/>
        </w:rPr>
      </w:pPr>
      <w:bookmarkStart w:id="37" w:name="_Toc906894"/>
      <w:r w:rsidRPr="00E37726">
        <w:rPr>
          <w:rFonts w:ascii="Times New Roman" w:hAnsi="Times New Roman" w:cs="Times New Roman"/>
        </w:rPr>
        <w:t xml:space="preserve">Ustawa z dnia 26 maja 1982 r. – Prawo o adwokaturze, ustawa z dnia 6 lipca 1982 r. </w:t>
      </w:r>
      <w:r w:rsidR="000E6552" w:rsidRPr="00E37726">
        <w:rPr>
          <w:rFonts w:ascii="Times New Roman" w:hAnsi="Times New Roman" w:cs="Times New Roman"/>
        </w:rPr>
        <w:t>o </w:t>
      </w:r>
      <w:r w:rsidRPr="00E37726">
        <w:rPr>
          <w:rFonts w:ascii="Times New Roman" w:hAnsi="Times New Roman" w:cs="Times New Roman"/>
        </w:rPr>
        <w:t>radcach prawnych, ustawa z dnia 5 lipca 1996 r. o doradztwie podatkowym, ustawa z dnia 11 kwietnia 2001 r. o rzecznikach patentowych</w:t>
      </w:r>
      <w:bookmarkEnd w:id="37"/>
    </w:p>
    <w:p w14:paraId="2CA27053" w14:textId="67A82CEC" w:rsidR="0037312E" w:rsidRPr="00E37726" w:rsidRDefault="003731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projektowane w poniższych</w:t>
      </w:r>
      <w:r w:rsidR="00F23863" w:rsidRPr="00E37726">
        <w:rPr>
          <w:rFonts w:ascii="Times New Roman" w:hAnsi="Times New Roman" w:cs="Times New Roman"/>
          <w:sz w:val="24"/>
          <w:szCs w:val="24"/>
        </w:rPr>
        <w:t xml:space="preserve"> ustawach</w:t>
      </w:r>
      <w:r w:rsidRPr="00E37726">
        <w:rPr>
          <w:rFonts w:ascii="Times New Roman" w:hAnsi="Times New Roman" w:cs="Times New Roman"/>
          <w:sz w:val="24"/>
          <w:szCs w:val="24"/>
        </w:rPr>
        <w:t>:</w:t>
      </w:r>
    </w:p>
    <w:p w14:paraId="04138132" w14:textId="18B2EC11"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26 maja 1982 r. – Prawo o adwokaturze,</w:t>
      </w:r>
    </w:p>
    <w:p w14:paraId="60E5B357" w14:textId="0C500553"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6 lipca 1982 r. o radcach prawnych,</w:t>
      </w:r>
    </w:p>
    <w:p w14:paraId="5F138E89" w14:textId="00FEC130"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lipca 1996 r. o doradztwie podatkowym,</w:t>
      </w:r>
    </w:p>
    <w:p w14:paraId="6E4FA877" w14:textId="710E692D"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kwietnia 2001 r. o rzecznikach patentowych</w:t>
      </w:r>
    </w:p>
    <w:p w14:paraId="33071C34" w14:textId="09257D37" w:rsidR="0037312E" w:rsidRPr="00E37726" w:rsidRDefault="003731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nakł</w:t>
      </w:r>
      <w:r w:rsidR="00F23863" w:rsidRPr="00E37726">
        <w:rPr>
          <w:rFonts w:ascii="Times New Roman" w:hAnsi="Times New Roman" w:cs="Times New Roman"/>
          <w:sz w:val="24"/>
          <w:szCs w:val="24"/>
        </w:rPr>
        <w:t>adają odpowiednio na:</w:t>
      </w:r>
    </w:p>
    <w:p w14:paraId="39D05A50" w14:textId="46634EE9"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adwokatów,</w:t>
      </w:r>
    </w:p>
    <w:p w14:paraId="699CFB58" w14:textId="0FE9268D"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radców prawnych,</w:t>
      </w:r>
    </w:p>
    <w:p w14:paraId="0E0C7B76" w14:textId="4E63F50B"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doradców podatkowych,</w:t>
      </w:r>
    </w:p>
    <w:p w14:paraId="4C2BFBB4" w14:textId="3B2EACCB"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rzeczników patentowych</w:t>
      </w:r>
    </w:p>
    <w:p w14:paraId="56093B24" w14:textId="1B243719" w:rsidR="00F23863" w:rsidRPr="00E37726" w:rsidRDefault="00F2386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obowiązek posiadania adresu skrzynki, o którym mowa w art. 2 pkt 1 projektu ustawy, wpisanego do bazy adresów elektronicznych, o której mowa w art. 2 pkt 2 projektu ustawy.</w:t>
      </w:r>
      <w:r w:rsidR="00A76F0E" w:rsidRPr="00E37726">
        <w:rPr>
          <w:rFonts w:ascii="Times New Roman" w:hAnsi="Times New Roman" w:cs="Times New Roman"/>
          <w:sz w:val="24"/>
          <w:szCs w:val="24"/>
        </w:rPr>
        <w:t xml:space="preserve"> Zmiany te są konsekwencją nałożenia tegoż obowiązku na profesjonal</w:t>
      </w:r>
      <w:r w:rsidR="00B77C29" w:rsidRPr="00E37726">
        <w:rPr>
          <w:rFonts w:ascii="Times New Roman" w:hAnsi="Times New Roman" w:cs="Times New Roman"/>
          <w:sz w:val="24"/>
          <w:szCs w:val="24"/>
        </w:rPr>
        <w:t xml:space="preserve">nie działające podmioty, w tym </w:t>
      </w:r>
      <w:r w:rsidR="00A76F0E" w:rsidRPr="00E37726">
        <w:rPr>
          <w:rFonts w:ascii="Times New Roman" w:hAnsi="Times New Roman" w:cs="Times New Roman"/>
          <w:sz w:val="24"/>
          <w:szCs w:val="24"/>
        </w:rPr>
        <w:t>przedsiębiorców zarejestrowanych w Centralnej Ewidencji i Informacji o Działalności Gospodarczej oraz podmioty zarejestrowane w Krajowym Rejestrze Sądowym.</w:t>
      </w:r>
    </w:p>
    <w:p w14:paraId="3BC00DC1" w14:textId="4A7FF0ED" w:rsidR="008627B1" w:rsidRPr="00E37726" w:rsidRDefault="008627B1"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38" w:name="_Toc906895"/>
      <w:r w:rsidRPr="00E37726">
        <w:rPr>
          <w:rFonts w:ascii="Times New Roman" w:hAnsi="Times New Roman" w:cs="Times New Roman"/>
          <w:sz w:val="24"/>
          <w:szCs w:val="24"/>
        </w:rPr>
        <w:t>Zmiany w kodeksach</w:t>
      </w:r>
      <w:bookmarkEnd w:id="38"/>
    </w:p>
    <w:p w14:paraId="7FDF01BB" w14:textId="2F87AB53" w:rsidR="00380F53" w:rsidRPr="00E37726" w:rsidRDefault="00947C42" w:rsidP="00246C97">
      <w:pPr>
        <w:pStyle w:val="Nagwek3"/>
        <w:numPr>
          <w:ilvl w:val="0"/>
          <w:numId w:val="38"/>
        </w:numPr>
        <w:spacing w:before="0" w:after="120" w:line="240" w:lineRule="auto"/>
        <w:ind w:left="284" w:hanging="284"/>
        <w:jc w:val="both"/>
        <w:rPr>
          <w:rFonts w:ascii="Times New Roman" w:hAnsi="Times New Roman" w:cs="Times New Roman"/>
        </w:rPr>
      </w:pPr>
      <w:bookmarkStart w:id="39" w:name="_Toc906896"/>
      <w:r w:rsidRPr="00E37726">
        <w:rPr>
          <w:rFonts w:ascii="Times New Roman" w:hAnsi="Times New Roman" w:cs="Times New Roman"/>
        </w:rPr>
        <w:t xml:space="preserve">Ustawa z dnia 14 czerwca 1960 r. – </w:t>
      </w:r>
      <w:r w:rsidR="00380F53" w:rsidRPr="00E37726">
        <w:rPr>
          <w:rFonts w:ascii="Times New Roman" w:hAnsi="Times New Roman" w:cs="Times New Roman"/>
        </w:rPr>
        <w:t>Kodeks postępowania administracyjnego</w:t>
      </w:r>
      <w:bookmarkEnd w:id="39"/>
    </w:p>
    <w:p w14:paraId="4C91867A" w14:textId="279012B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5C38D8" w:rsidRPr="00E37726">
        <w:rPr>
          <w:rFonts w:ascii="Times New Roman" w:hAnsi="Times New Roman" w:cs="Times New Roman"/>
          <w:sz w:val="24"/>
          <w:szCs w:val="24"/>
        </w:rPr>
        <w:t xml:space="preserve">z dnia 14 czerwca 1960 r. </w:t>
      </w:r>
      <w:r w:rsidR="007A3797" w:rsidRPr="00E37726">
        <w:rPr>
          <w:rFonts w:ascii="Times New Roman" w:hAnsi="Times New Roman" w:cs="Times New Roman"/>
          <w:sz w:val="24"/>
          <w:szCs w:val="24"/>
        </w:rPr>
        <w:t xml:space="preserve">– </w:t>
      </w:r>
      <w:r w:rsidRPr="00E37726">
        <w:rPr>
          <w:rFonts w:ascii="Times New Roman" w:hAnsi="Times New Roman" w:cs="Times New Roman"/>
          <w:sz w:val="24"/>
          <w:szCs w:val="24"/>
        </w:rPr>
        <w:t>Kodeks postępowania administracyjnego</w:t>
      </w:r>
      <w:r w:rsidR="005C38D8" w:rsidRPr="00E37726">
        <w:rPr>
          <w:rFonts w:ascii="Times New Roman" w:hAnsi="Times New Roman" w:cs="Times New Roman"/>
          <w:sz w:val="24"/>
          <w:szCs w:val="24"/>
        </w:rPr>
        <w:t xml:space="preserve"> </w:t>
      </w:r>
      <w:r w:rsidR="006C238D" w:rsidRPr="00E37726">
        <w:rPr>
          <w:rFonts w:ascii="Times New Roman" w:hAnsi="Times New Roman" w:cs="Times New Roman"/>
          <w:sz w:val="24"/>
          <w:szCs w:val="24"/>
        </w:rPr>
        <w:t>to </w:t>
      </w:r>
      <w:r w:rsidRPr="00E37726">
        <w:rPr>
          <w:rFonts w:ascii="Times New Roman" w:hAnsi="Times New Roman" w:cs="Times New Roman"/>
          <w:sz w:val="24"/>
          <w:szCs w:val="24"/>
        </w:rPr>
        <w:t>zmiany wprowadzające generalną zasadę równoważności pism służących załatwianiu spraw bez względu na to</w:t>
      </w:r>
      <w:r w:rsidR="005C68F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zostały sporządzone i utrwalone w postaci elektronicznej czy </w:t>
      </w:r>
      <w:r w:rsidR="006C238D" w:rsidRPr="00E37726">
        <w:rPr>
          <w:rFonts w:ascii="Times New Roman" w:hAnsi="Times New Roman" w:cs="Times New Roman"/>
          <w:sz w:val="24"/>
          <w:szCs w:val="24"/>
        </w:rPr>
        <w:t>na </w:t>
      </w:r>
      <w:r w:rsidRPr="00E37726">
        <w:rPr>
          <w:rFonts w:ascii="Times New Roman" w:hAnsi="Times New Roman" w:cs="Times New Roman"/>
          <w:sz w:val="24"/>
          <w:szCs w:val="24"/>
        </w:rPr>
        <w:t>papierze oraz zmiany ustalające ujednolicone zasady komunikacji z organami administracji</w:t>
      </w:r>
      <w:r w:rsidR="00E62A2F" w:rsidRPr="00E37726">
        <w:rPr>
          <w:rFonts w:ascii="Times New Roman" w:hAnsi="Times New Roman" w:cs="Times New Roman"/>
          <w:sz w:val="24"/>
          <w:szCs w:val="24"/>
        </w:rPr>
        <w:t xml:space="preserve"> publicznej</w:t>
      </w:r>
      <w:r w:rsidRPr="00E37726">
        <w:rPr>
          <w:rFonts w:ascii="Times New Roman" w:hAnsi="Times New Roman" w:cs="Times New Roman"/>
          <w:sz w:val="24"/>
          <w:szCs w:val="24"/>
        </w:rPr>
        <w:t xml:space="preserve"> z wykorzystaniem </w:t>
      </w:r>
      <w:r w:rsidR="005E5DA9" w:rsidRPr="00E37726">
        <w:rPr>
          <w:rFonts w:ascii="Times New Roman" w:hAnsi="Times New Roman" w:cs="Times New Roman"/>
          <w:sz w:val="24"/>
          <w:szCs w:val="24"/>
        </w:rPr>
        <w:t xml:space="preserve">spełniającej standard </w:t>
      </w:r>
      <w:r w:rsidRPr="00E37726">
        <w:rPr>
          <w:rFonts w:ascii="Times New Roman" w:hAnsi="Times New Roman" w:cs="Times New Roman"/>
          <w:sz w:val="24"/>
          <w:szCs w:val="24"/>
        </w:rPr>
        <w:t>usługi rejestrowanego doręczania elektronicznego lub publicznej usługi hybrydowej. Tworzy się także podstawy dla automatycznego załatwiania spraw</w:t>
      </w:r>
      <w:r w:rsidR="00E62A2F"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dzięki wykorzystaniu nowych narzędzi wprowadzonych do stosowania </w:t>
      </w:r>
      <w:r w:rsidR="007C10E1" w:rsidRPr="00E37726">
        <w:rPr>
          <w:rFonts w:ascii="Times New Roman" w:hAnsi="Times New Roman" w:cs="Times New Roman"/>
          <w:sz w:val="24"/>
          <w:szCs w:val="24"/>
        </w:rPr>
        <w:t>r</w:t>
      </w:r>
      <w:r w:rsidRPr="00E37726">
        <w:rPr>
          <w:rFonts w:ascii="Times New Roman" w:hAnsi="Times New Roman" w:cs="Times New Roman"/>
          <w:sz w:val="24"/>
          <w:szCs w:val="24"/>
        </w:rPr>
        <w:t>ozporządzeniem 910/2014, czyli środków identyfikacji elektronicznej zapewniających odpowiedni poziom bezpieczeństwa i kwalifikowanej pieczęci elektronicznej organu.</w:t>
      </w:r>
    </w:p>
    <w:p w14:paraId="05E0C2E7" w14:textId="5D2A197E"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Obecnie obowiązująca</w:t>
      </w:r>
      <w:r w:rsidR="00E62A2F" w:rsidRPr="00E37726">
        <w:rPr>
          <w:rFonts w:ascii="Times New Roman" w:hAnsi="Times New Roman" w:cs="Times New Roman"/>
          <w:sz w:val="24"/>
          <w:szCs w:val="24"/>
        </w:rPr>
        <w:t>, ustalona w art. 14 §</w:t>
      </w:r>
      <w:r w:rsidR="004569B2" w:rsidRPr="00E37726">
        <w:rPr>
          <w:rFonts w:ascii="Times New Roman" w:hAnsi="Times New Roman" w:cs="Times New Roman"/>
          <w:sz w:val="24"/>
          <w:szCs w:val="24"/>
        </w:rPr>
        <w:t xml:space="preserve"> </w:t>
      </w:r>
      <w:r w:rsidR="00E62A2F" w:rsidRPr="00E37726">
        <w:rPr>
          <w:rFonts w:ascii="Times New Roman" w:hAnsi="Times New Roman" w:cs="Times New Roman"/>
          <w:sz w:val="24"/>
          <w:szCs w:val="24"/>
        </w:rPr>
        <w:t>1 ustawy z dnia 14 czerwca 1960 r. – Kodeks postępowania administracyjnego,</w:t>
      </w:r>
      <w:r w:rsidRPr="00E37726">
        <w:rPr>
          <w:rFonts w:ascii="Times New Roman" w:hAnsi="Times New Roman" w:cs="Times New Roman"/>
          <w:sz w:val="24"/>
          <w:szCs w:val="24"/>
        </w:rPr>
        <w:t xml:space="preserve"> zasada załatwiania spraw w formie pisemnej lub w formie dokumentu elektronicznego w znacznym stopniu się zdezaktualizowała. Przeciwstawia się w niej dwa różne klasyfikacyjnie pojęcia i </w:t>
      </w:r>
      <w:r w:rsidR="00B434F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co za tym idzie </w:t>
      </w:r>
      <w:r w:rsidR="00B434F1" w:rsidRPr="00E37726">
        <w:rPr>
          <w:rFonts w:ascii="Times New Roman" w:hAnsi="Times New Roman" w:cs="Times New Roman"/>
          <w:sz w:val="24"/>
          <w:szCs w:val="24"/>
        </w:rPr>
        <w:t xml:space="preserve">– </w:t>
      </w:r>
      <w:r w:rsidRPr="00E37726">
        <w:rPr>
          <w:rFonts w:ascii="Times New Roman" w:hAnsi="Times New Roman" w:cs="Times New Roman"/>
          <w:sz w:val="24"/>
          <w:szCs w:val="24"/>
        </w:rPr>
        <w:t>pojęcia nieporównywalne. „Forma pisemna” odnosi się bowiem do sposobu wyrażenia treści (w formie pisemnej</w:t>
      </w:r>
      <w:r w:rsidR="000E6552"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za pomocą znaków pisma), a „forma dokumentu elektronicznego” do sposobu utrwalenia treści. Mając na uwadze, że dokument elektroniczny to dane, które wcale nie muszą być wyrażone pismem w postaci elektronicznej, ale może to być też nagranie dźwiękowe, nagranie wideo, baza danych, grafika wektorowa</w:t>
      </w:r>
      <w:r w:rsidR="009A174C" w:rsidRPr="00E37726">
        <w:rPr>
          <w:rFonts w:ascii="Times New Roman" w:hAnsi="Times New Roman" w:cs="Times New Roman"/>
          <w:sz w:val="24"/>
          <w:szCs w:val="24"/>
        </w:rPr>
        <w:t xml:space="preserve"> </w:t>
      </w:r>
      <w:r w:rsidRPr="00E37726">
        <w:rPr>
          <w:rFonts w:ascii="Times New Roman" w:hAnsi="Times New Roman" w:cs="Times New Roman"/>
          <w:sz w:val="24"/>
          <w:szCs w:val="24"/>
        </w:rPr>
        <w:t>itd.</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9A174C" w:rsidRPr="00E37726">
        <w:rPr>
          <w:rFonts w:ascii="Times New Roman" w:hAnsi="Times New Roman" w:cs="Times New Roman"/>
          <w:sz w:val="24"/>
          <w:szCs w:val="24"/>
        </w:rPr>
        <w:t>w</w:t>
      </w:r>
      <w:r w:rsidRPr="00E37726">
        <w:rPr>
          <w:rFonts w:ascii="Times New Roman" w:hAnsi="Times New Roman" w:cs="Times New Roman"/>
          <w:sz w:val="24"/>
          <w:szCs w:val="24"/>
        </w:rPr>
        <w:t>ymienienie w jednym zdaniu dokumentu elektronicznego obok formy pisemnej</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powszechnie rozumianej jako pismo sporządzone na papierze i odręcznie podpisane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nie tylko zaburza logikę przepisu, ale też powoduje konieczność wprowadzenia specjalnych wymagań doprecyzowujących </w:t>
      </w:r>
      <w:r w:rsidR="009A6371" w:rsidRPr="00E37726">
        <w:rPr>
          <w:rFonts w:ascii="Times New Roman" w:hAnsi="Times New Roman" w:cs="Times New Roman"/>
          <w:sz w:val="24"/>
          <w:szCs w:val="24"/>
        </w:rPr>
        <w:t>dedykowanych dla</w:t>
      </w:r>
      <w:r w:rsidRPr="00E37726">
        <w:rPr>
          <w:rFonts w:ascii="Times New Roman" w:hAnsi="Times New Roman" w:cs="Times New Roman"/>
          <w:sz w:val="24"/>
          <w:szCs w:val="24"/>
        </w:rPr>
        <w:t xml:space="preserve"> określonych rodzajów dokumentów elektronicznych i</w:t>
      </w:r>
      <w:r w:rsidR="009A637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co za tym idzie </w:t>
      </w:r>
      <w:r w:rsidR="009A6371" w:rsidRPr="00E37726">
        <w:rPr>
          <w:rFonts w:ascii="Times New Roman" w:hAnsi="Times New Roman" w:cs="Times New Roman"/>
          <w:sz w:val="24"/>
          <w:szCs w:val="24"/>
        </w:rPr>
        <w:t xml:space="preserve">– </w:t>
      </w:r>
      <w:r w:rsidRPr="00E37726">
        <w:rPr>
          <w:rFonts w:ascii="Times New Roman" w:hAnsi="Times New Roman" w:cs="Times New Roman"/>
          <w:sz w:val="24"/>
          <w:szCs w:val="24"/>
        </w:rPr>
        <w:t>licznych przepisów szczegółowych. Bez takiego doprecyzowania można bowiem rozumieć, że ogólną zasadą dla załatwiana spraw jest sporządzanie pism w postaci papierowej podpisanych własnoręcznym podpisem lub wykorzystanie jakiegokolwiek dokumentu elektronicznego, który wcale nie musi być pismem. Inaczej to ujmując</w:t>
      </w:r>
      <w:r w:rsidR="009A174C" w:rsidRPr="00E37726">
        <w:rPr>
          <w:rFonts w:ascii="Times New Roman" w:hAnsi="Times New Roman" w:cs="Times New Roman"/>
          <w:sz w:val="24"/>
          <w:szCs w:val="24"/>
        </w:rPr>
        <w:t xml:space="preserve"> – </w:t>
      </w:r>
      <w:r w:rsidRPr="00E37726">
        <w:rPr>
          <w:rFonts w:ascii="Times New Roman" w:hAnsi="Times New Roman" w:cs="Times New Roman"/>
          <w:sz w:val="24"/>
          <w:szCs w:val="24"/>
        </w:rPr>
        <w:t>można wnieść odwołanie od decyzji zapisane jako nagranie dźwiękowe w pliku w formacie mp3. Takie podejście może dotyczyć w praktyce każdego dokumentu elektronicznego, dla którego nie określono wzoru ustalającego w szczególności, że musi on być wyrażony za pomocą znaków pisma.</w:t>
      </w:r>
    </w:p>
    <w:p w14:paraId="1AA1BD76" w14:textId="36FCEE74"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Ponadto powyższa zasada hamuje rozwój nowoczesnych usług online w przypadku</w:t>
      </w:r>
      <w:r w:rsidR="009A6371"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w:t>
      </w:r>
      <w:r w:rsidR="00337715" w:rsidRPr="00E37726">
        <w:rPr>
          <w:rFonts w:ascii="Times New Roman" w:hAnsi="Times New Roman" w:cs="Times New Roman"/>
          <w:sz w:val="24"/>
          <w:szCs w:val="24"/>
        </w:rPr>
        <w:t>w </w:t>
      </w:r>
      <w:r w:rsidRPr="00E37726">
        <w:rPr>
          <w:rFonts w:ascii="Times New Roman" w:hAnsi="Times New Roman" w:cs="Times New Roman"/>
          <w:sz w:val="24"/>
          <w:szCs w:val="24"/>
        </w:rPr>
        <w:t xml:space="preserve">ogóle nie ma potrzeby wykorzystywania dokumentu elektronicznego rozumianego jako dane stanowiące odrębną całość znaczeniową </w:t>
      </w:r>
      <w:r w:rsidR="003B5CC2" w:rsidRPr="00E37726">
        <w:rPr>
          <w:rFonts w:ascii="Times New Roman" w:hAnsi="Times New Roman" w:cs="Times New Roman"/>
          <w:sz w:val="24"/>
          <w:szCs w:val="24"/>
        </w:rPr>
        <w:t xml:space="preserve">i </w:t>
      </w:r>
      <w:r w:rsidRPr="00E37726">
        <w:rPr>
          <w:rFonts w:ascii="Times New Roman" w:hAnsi="Times New Roman" w:cs="Times New Roman"/>
          <w:sz w:val="24"/>
          <w:szCs w:val="24"/>
        </w:rPr>
        <w:t>zapisane w określonym formacie</w:t>
      </w:r>
      <w:r w:rsidR="009A6371" w:rsidRPr="00E37726">
        <w:rPr>
          <w:rFonts w:ascii="Times New Roman" w:hAnsi="Times New Roman" w:cs="Times New Roman"/>
          <w:sz w:val="24"/>
          <w:szCs w:val="24"/>
        </w:rPr>
        <w:t xml:space="preserve"> (</w:t>
      </w:r>
      <w:r w:rsidR="006C238D" w:rsidRPr="00E37726">
        <w:rPr>
          <w:rFonts w:ascii="Times New Roman" w:hAnsi="Times New Roman" w:cs="Times New Roman"/>
          <w:sz w:val="24"/>
          <w:szCs w:val="24"/>
        </w:rPr>
        <w:t xml:space="preserve">por. art. 3 pkt </w:t>
      </w:r>
      <w:r w:rsidR="00BD4435" w:rsidRPr="00E37726">
        <w:rPr>
          <w:rFonts w:ascii="Times New Roman" w:hAnsi="Times New Roman" w:cs="Times New Roman"/>
          <w:sz w:val="24"/>
          <w:szCs w:val="24"/>
        </w:rPr>
        <w:t>2 ustawy z</w:t>
      </w:r>
      <w:r w:rsidR="009A6371" w:rsidRPr="00E37726">
        <w:rPr>
          <w:rFonts w:ascii="Times New Roman" w:hAnsi="Times New Roman" w:cs="Times New Roman"/>
          <w:sz w:val="24"/>
          <w:szCs w:val="24"/>
        </w:rPr>
        <w:t xml:space="preserve"> dnia 17 lutego 2005 r. o informatyzacji działalności podmiotów realizujących zadania publiczne)</w:t>
      </w:r>
      <w:r w:rsidR="00BD4435" w:rsidRPr="00E37726">
        <w:rPr>
          <w:rFonts w:ascii="Times New Roman" w:hAnsi="Times New Roman" w:cs="Times New Roman"/>
          <w:sz w:val="24"/>
          <w:szCs w:val="24"/>
        </w:rPr>
        <w:t>, u</w:t>
      </w:r>
      <w:r w:rsidRPr="00E37726">
        <w:rPr>
          <w:rFonts w:ascii="Times New Roman" w:hAnsi="Times New Roman" w:cs="Times New Roman"/>
          <w:sz w:val="24"/>
          <w:szCs w:val="24"/>
        </w:rPr>
        <w:t>sług, dla których wystarczy identyfikacja elektroniczna wnoszącego sprawę</w:t>
      </w:r>
      <w:r w:rsidR="003B5CC2" w:rsidRPr="00E37726">
        <w:rPr>
          <w:rFonts w:ascii="Times New Roman" w:hAnsi="Times New Roman" w:cs="Times New Roman"/>
          <w:sz w:val="24"/>
          <w:szCs w:val="24"/>
        </w:rPr>
        <w:t>,</w:t>
      </w:r>
      <w:r w:rsidRPr="00E37726">
        <w:rPr>
          <w:rFonts w:ascii="Times New Roman" w:hAnsi="Times New Roman" w:cs="Times New Roman"/>
          <w:sz w:val="24"/>
          <w:szCs w:val="24"/>
        </w:rPr>
        <w:t xml:space="preserve"> bez potrzeby wnoszenia podania lub wniosku stanowiącego dokument elektroniczny, a potwierdzenie załatwienia w ten sposób sprawy może być generowane automatycznie przez system teleinformatyczny, w którym udostępniana jest </w:t>
      </w:r>
      <w:r w:rsidR="003D5B0F" w:rsidRPr="00E37726">
        <w:rPr>
          <w:rFonts w:ascii="Times New Roman" w:hAnsi="Times New Roman" w:cs="Times New Roman"/>
          <w:sz w:val="24"/>
          <w:szCs w:val="24"/>
        </w:rPr>
        <w:t>usługa.</w:t>
      </w:r>
    </w:p>
    <w:p w14:paraId="49EE0B6B" w14:textId="03168762"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Proponowany nowy przepis</w:t>
      </w:r>
      <w:r w:rsidR="009150EB" w:rsidRPr="00E37726">
        <w:rPr>
          <w:rFonts w:ascii="Times New Roman" w:hAnsi="Times New Roman" w:cs="Times New Roman"/>
          <w:sz w:val="24"/>
          <w:szCs w:val="24"/>
        </w:rPr>
        <w:t xml:space="preserve"> w</w:t>
      </w:r>
      <w:r w:rsidRPr="00E37726">
        <w:rPr>
          <w:rFonts w:ascii="Times New Roman" w:hAnsi="Times New Roman" w:cs="Times New Roman"/>
          <w:sz w:val="24"/>
          <w:szCs w:val="24"/>
        </w:rPr>
        <w:t xml:space="preserve">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1a jednoznacznie równoważy załatwianie spraw za pomocą pism utrwalonych w postaci papierowej lub elektronicznej, dodając przy tym zasadę, </w:t>
      </w:r>
      <w:r w:rsidRPr="00E37726">
        <w:rPr>
          <w:rFonts w:ascii="Times New Roman" w:hAnsi="Times New Roman" w:cs="Times New Roman"/>
          <w:sz w:val="24"/>
          <w:szCs w:val="24"/>
        </w:rPr>
        <w:lastRenderedPageBreak/>
        <w:t xml:space="preserve">że pisma służące załatwianiu spraw opatruje się podpisem. W przypadku pism utrwalonych na papierze </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podpisem własnoręcznym, a w przypadku pism w postaci elektronicznej </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podpisem elektronicznym równoważnym z podpisem własnoręcznym</w:t>
      </w:r>
      <w:r w:rsidR="003D5B0F"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kwalifikowanym podpisem elektronicznym, podpisem </w:t>
      </w:r>
      <w:r w:rsidR="009A174C" w:rsidRPr="00E37726">
        <w:rPr>
          <w:rFonts w:ascii="Times New Roman" w:hAnsi="Times New Roman" w:cs="Times New Roman"/>
          <w:sz w:val="24"/>
          <w:szCs w:val="24"/>
        </w:rPr>
        <w:t>zaufanym</w:t>
      </w:r>
      <w:r w:rsidRPr="00E37726">
        <w:rPr>
          <w:rFonts w:ascii="Times New Roman" w:hAnsi="Times New Roman" w:cs="Times New Roman"/>
          <w:sz w:val="24"/>
          <w:szCs w:val="24"/>
        </w:rPr>
        <w:t xml:space="preserve"> lub podpisem </w:t>
      </w:r>
      <w:r w:rsidR="009A174C" w:rsidRPr="00E37726">
        <w:rPr>
          <w:rFonts w:ascii="Times New Roman" w:hAnsi="Times New Roman" w:cs="Times New Roman"/>
          <w:sz w:val="24"/>
          <w:szCs w:val="24"/>
        </w:rPr>
        <w:t>osobistym</w:t>
      </w:r>
      <w:r w:rsidRPr="00E37726">
        <w:rPr>
          <w:rFonts w:ascii="Times New Roman" w:hAnsi="Times New Roman" w:cs="Times New Roman"/>
          <w:sz w:val="24"/>
          <w:szCs w:val="24"/>
        </w:rPr>
        <w:t xml:space="preserve">. Mając na uwadze, </w:t>
      </w:r>
      <w:r w:rsidR="00273B85" w:rsidRPr="00E37726">
        <w:rPr>
          <w:rFonts w:ascii="Times New Roman" w:hAnsi="Times New Roman" w:cs="Times New Roman"/>
          <w:sz w:val="24"/>
          <w:szCs w:val="24"/>
        </w:rPr>
        <w:t>że </w:t>
      </w:r>
      <w:r w:rsidRPr="00E37726">
        <w:rPr>
          <w:rFonts w:ascii="Times New Roman" w:hAnsi="Times New Roman" w:cs="Times New Roman"/>
          <w:sz w:val="24"/>
          <w:szCs w:val="24"/>
        </w:rPr>
        <w:t xml:space="preserve">równoważne zastosowanie kwalifikowanego podpisu elektronicznego i podpisu zaufanego sprawdziło się w </w:t>
      </w:r>
      <w:r w:rsidR="009A174C" w:rsidRPr="00E37726">
        <w:rPr>
          <w:rFonts w:ascii="Times New Roman" w:hAnsi="Times New Roman" w:cs="Times New Roman"/>
          <w:sz w:val="24"/>
          <w:szCs w:val="24"/>
        </w:rPr>
        <w:t>ustawie z dnia 29 sierpnia 1997 r. – Ordynacja podatkowa</w:t>
      </w:r>
      <w:r w:rsidRPr="00E37726">
        <w:rPr>
          <w:rFonts w:ascii="Times New Roman" w:hAnsi="Times New Roman" w:cs="Times New Roman"/>
          <w:sz w:val="24"/>
          <w:szCs w:val="24"/>
        </w:rPr>
        <w:t xml:space="preserve"> nie tylko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przypadku wnoszenia podań i wniosków, ale też w przypadku wydawania decyzji, postanowień, zaświadczeń itd.</w:t>
      </w:r>
      <w:r w:rsidR="003D5B0F" w:rsidRPr="00E37726">
        <w:rPr>
          <w:rFonts w:ascii="Times New Roman" w:hAnsi="Times New Roman" w:cs="Times New Roman"/>
          <w:sz w:val="24"/>
          <w:szCs w:val="24"/>
        </w:rPr>
        <w:t>,</w:t>
      </w:r>
      <w:r w:rsidRPr="00E37726">
        <w:rPr>
          <w:rFonts w:ascii="Times New Roman" w:hAnsi="Times New Roman" w:cs="Times New Roman"/>
          <w:sz w:val="24"/>
          <w:szCs w:val="24"/>
        </w:rPr>
        <w:t xml:space="preserve"> nie widać powodu, dla którego należałoby utrzymywać odrębne, niespójne rozwiązania w </w:t>
      </w:r>
      <w:r w:rsidR="007A3797" w:rsidRPr="00E37726">
        <w:rPr>
          <w:rFonts w:ascii="Times New Roman" w:hAnsi="Times New Roman" w:cs="Times New Roman"/>
          <w:sz w:val="24"/>
          <w:szCs w:val="24"/>
        </w:rPr>
        <w:t xml:space="preserve">ustawie z dnia 14 czerwca 1960 r. – </w:t>
      </w:r>
      <w:r w:rsidRPr="00E37726">
        <w:rPr>
          <w:rFonts w:ascii="Times New Roman" w:hAnsi="Times New Roman" w:cs="Times New Roman"/>
          <w:sz w:val="24"/>
          <w:szCs w:val="24"/>
        </w:rPr>
        <w:t xml:space="preserve">Kodeks postępowania administracyjnego. Dzięki zasadzie wyrażonej w art. 14 §1a nie będzie potrzeby dodawania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innych przepisach </w:t>
      </w:r>
      <w:r w:rsidR="00CB4A2E" w:rsidRPr="00E37726">
        <w:rPr>
          <w:rFonts w:ascii="Times New Roman" w:hAnsi="Times New Roman" w:cs="Times New Roman"/>
          <w:sz w:val="24"/>
          <w:szCs w:val="24"/>
        </w:rPr>
        <w:t xml:space="preserve">ustawy z dnia 14 czerwca 1960 r. – Kodeks postępowania administracyjnego </w:t>
      </w:r>
      <w:r w:rsidRPr="00E37726">
        <w:rPr>
          <w:rFonts w:ascii="Times New Roman" w:hAnsi="Times New Roman" w:cs="Times New Roman"/>
          <w:sz w:val="24"/>
          <w:szCs w:val="24"/>
        </w:rPr>
        <w:t xml:space="preserve">specjalnych wskazań dotyczących podań wniosków, decyzji, postanowień, wezwań, zaświadczeń i innych rodzajów pism w postaci elektronicznej. </w:t>
      </w:r>
    </w:p>
    <w:p w14:paraId="4C38E083" w14:textId="125465C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Kolejn</w:t>
      </w:r>
      <w:r w:rsidR="0023040B" w:rsidRPr="00E37726">
        <w:rPr>
          <w:rFonts w:ascii="Times New Roman" w:hAnsi="Times New Roman" w:cs="Times New Roman"/>
          <w:sz w:val="24"/>
          <w:szCs w:val="24"/>
        </w:rPr>
        <w:t>ą</w:t>
      </w:r>
      <w:r w:rsidRPr="00E37726">
        <w:rPr>
          <w:rFonts w:ascii="Times New Roman" w:hAnsi="Times New Roman" w:cs="Times New Roman"/>
          <w:sz w:val="24"/>
          <w:szCs w:val="24"/>
        </w:rPr>
        <w:t xml:space="preserve"> zasadą wyrażoną w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1b jest stworzenie podstaw dla automatycznego załatwiania spraw dzięki wykorzystaniu kwalifikowanej pieczęci elektronicznej organu administracji. Wykorzystanie pieczęci elektronicznej do opatrywania nią pism generowanych automatycznie pozwoli nie tylko na automatyczne wydawanie zaświadczeń i potwierdzeń czynności realizowanych w ramach usług online, ale również zabezpieczy organy przed błędami ludzkimi w przypadku</w:t>
      </w:r>
      <w:r w:rsidR="009A174C" w:rsidRPr="00E37726">
        <w:rPr>
          <w:rFonts w:ascii="Times New Roman" w:hAnsi="Times New Roman" w:cs="Times New Roman"/>
          <w:sz w:val="24"/>
          <w:szCs w:val="24"/>
        </w:rPr>
        <w:t>,</w:t>
      </w:r>
      <w:r w:rsidR="003B5CC2" w:rsidRPr="00E37726">
        <w:rPr>
          <w:rFonts w:ascii="Times New Roman" w:hAnsi="Times New Roman" w:cs="Times New Roman"/>
          <w:sz w:val="24"/>
          <w:szCs w:val="24"/>
        </w:rPr>
        <w:t xml:space="preserve"> gdyby</w:t>
      </w:r>
      <w:r w:rsidRPr="00E37726">
        <w:rPr>
          <w:rFonts w:ascii="Times New Roman" w:hAnsi="Times New Roman" w:cs="Times New Roman"/>
          <w:sz w:val="24"/>
          <w:szCs w:val="24"/>
        </w:rPr>
        <w:t xml:space="preserve"> kwalifikowana pieczęć elektroniczna organu mogła być składana przez osobę reprezentującą ten organ. Mając na uwadze skutki prawne kwalifikowanej pieczęci elektronicznej i potencjalnych trudności w zapanowaniu nad użyciem takiej pieczęci w przypadku</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gdyby dyspon</w:t>
      </w:r>
      <w:r w:rsidR="003B5CC2" w:rsidRPr="00E37726">
        <w:rPr>
          <w:rFonts w:ascii="Times New Roman" w:hAnsi="Times New Roman" w:cs="Times New Roman"/>
          <w:sz w:val="24"/>
          <w:szCs w:val="24"/>
        </w:rPr>
        <w:t>ował nią wskazany</w:t>
      </w:r>
      <w:r w:rsidRPr="00E37726">
        <w:rPr>
          <w:rFonts w:ascii="Times New Roman" w:hAnsi="Times New Roman" w:cs="Times New Roman"/>
          <w:sz w:val="24"/>
          <w:szCs w:val="24"/>
        </w:rPr>
        <w:t xml:space="preserve"> pracownik organu lub więcej osób, wskazanie na użycie pieczęci elektronicznej w procesie realizowanym automatycznie jest rozwiązaniem optymalnym i wychodzącym naprzeciw wytycznym określonym w moty</w:t>
      </w:r>
      <w:r w:rsidR="00987B48" w:rsidRPr="00E37726">
        <w:rPr>
          <w:rFonts w:ascii="Times New Roman" w:hAnsi="Times New Roman" w:cs="Times New Roman"/>
          <w:sz w:val="24"/>
          <w:szCs w:val="24"/>
        </w:rPr>
        <w:t xml:space="preserve">wie 65 </w:t>
      </w:r>
      <w:r w:rsidR="007C10E1" w:rsidRPr="00E37726">
        <w:rPr>
          <w:rFonts w:ascii="Times New Roman" w:hAnsi="Times New Roman" w:cs="Times New Roman"/>
          <w:sz w:val="24"/>
          <w:szCs w:val="24"/>
        </w:rPr>
        <w:t>r</w:t>
      </w:r>
      <w:r w:rsidR="00987B48" w:rsidRPr="00E37726">
        <w:rPr>
          <w:rFonts w:ascii="Times New Roman" w:hAnsi="Times New Roman" w:cs="Times New Roman"/>
          <w:sz w:val="24"/>
          <w:szCs w:val="24"/>
        </w:rPr>
        <w:t>ozporządzenia 910/2014.</w:t>
      </w:r>
    </w:p>
    <w:p w14:paraId="3D09D6DC" w14:textId="4AD0B54B"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Istotnym dopełnieniem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1b jest </w:t>
      </w:r>
      <w:r w:rsidR="00987B48" w:rsidRPr="00E37726">
        <w:rPr>
          <w:rFonts w:ascii="Times New Roman" w:hAnsi="Times New Roman" w:cs="Times New Roman"/>
          <w:sz w:val="24"/>
          <w:szCs w:val="24"/>
        </w:rPr>
        <w:t xml:space="preserve">art. 14 </w:t>
      </w:r>
      <w:r w:rsidRPr="00E37726">
        <w:rPr>
          <w:rFonts w:ascii="Times New Roman" w:hAnsi="Times New Roman" w:cs="Times New Roman"/>
          <w:sz w:val="24"/>
          <w:szCs w:val="24"/>
        </w:rPr>
        <w:t>§</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1c</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dopuszczający możliwość załatwiania spraw z wykorzystaniem usług online udostępnianych przez organy administracji publicznej i wykorzystujących jedynie identyfikację elektroniczną (bez potrzeby składania podpisanych elektronicznie podań). Po uwierzytelnieniu w systemie teleinformatycznym strony albo uczestnika postępowania w sposób określony w art. 20a ust. 1 albo 2 ustawy z dnia 17 lutego 2005 r. o informatyzacji działalności podmiotów realizujących zadania publiczne, działania tak uwierzytelnionego użytkownika mogą być przypisane wyłącznie jemu. Użytkownik mógłby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takim przypadku zażądać wygenerowania dokumentu </w:t>
      </w:r>
      <w:r w:rsidR="009A174C" w:rsidRPr="00E37726">
        <w:rPr>
          <w:rFonts w:ascii="Times New Roman" w:hAnsi="Times New Roman" w:cs="Times New Roman"/>
          <w:sz w:val="24"/>
          <w:szCs w:val="24"/>
        </w:rPr>
        <w:t>potwierdzającego jego działania –</w:t>
      </w:r>
      <w:r w:rsidRPr="00E37726">
        <w:rPr>
          <w:rFonts w:ascii="Times New Roman" w:hAnsi="Times New Roman" w:cs="Times New Roman"/>
          <w:sz w:val="24"/>
          <w:szCs w:val="24"/>
        </w:rPr>
        <w:t xml:space="preserve"> podobnie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to się dzieje w bankowości elektronicznej. System teleinformatyczny generowałby wtedy automatycznie pismo potwierdzające złożenie podania lub wniosku opatrzone pieczęcią elektroniczną organu. Dzięki tej możliwości niektóre usługi publiczne będą mogły być znacząco uproszczone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a nawet automatycznie załatwiane przy jednoczesnym zachowaniu dowodu załatwienia sprawy na piśmie.</w:t>
      </w:r>
    </w:p>
    <w:p w14:paraId="3D848486" w14:textId="780EAB2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związku z uruchomieniem baz</w:t>
      </w:r>
      <w:r w:rsidR="009A174C" w:rsidRPr="00E37726">
        <w:rPr>
          <w:rFonts w:ascii="Times New Roman" w:hAnsi="Times New Roman" w:cs="Times New Roman"/>
          <w:sz w:val="24"/>
          <w:szCs w:val="24"/>
        </w:rPr>
        <w:t xml:space="preserve">y adresów elektronicznych </w:t>
      </w:r>
      <w:r w:rsidRPr="00E37726">
        <w:rPr>
          <w:rFonts w:ascii="Times New Roman" w:hAnsi="Times New Roman" w:cs="Times New Roman"/>
          <w:sz w:val="24"/>
          <w:szCs w:val="24"/>
        </w:rPr>
        <w:t>znaczącemu uproszczeniu mogą ulec także zasady wnoszenia i doręczania pism. Obecnie organ doręczający</w:t>
      </w:r>
      <w:r w:rsidR="003B5CC2" w:rsidRPr="00E37726">
        <w:rPr>
          <w:rFonts w:ascii="Times New Roman" w:hAnsi="Times New Roman" w:cs="Times New Roman"/>
          <w:sz w:val="24"/>
          <w:szCs w:val="24"/>
        </w:rPr>
        <w:t xml:space="preserve"> może mieć pewność, że doręczenie realizowane jest na właściwy adres,</w:t>
      </w:r>
      <w:r w:rsidRPr="00E37726">
        <w:rPr>
          <w:rFonts w:ascii="Times New Roman" w:hAnsi="Times New Roman" w:cs="Times New Roman"/>
          <w:sz w:val="24"/>
          <w:szCs w:val="24"/>
        </w:rPr>
        <w:t xml:space="preserve"> tylko w przypadku</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adresatem doręczenia jest podmiot publiczny posiadający elektroniczn</w:t>
      </w:r>
      <w:r w:rsidR="00987B48" w:rsidRPr="00E37726">
        <w:rPr>
          <w:rFonts w:ascii="Times New Roman" w:hAnsi="Times New Roman" w:cs="Times New Roman"/>
          <w:sz w:val="24"/>
          <w:szCs w:val="24"/>
        </w:rPr>
        <w:t>ą</w:t>
      </w:r>
      <w:r w:rsidRPr="00E37726">
        <w:rPr>
          <w:rFonts w:ascii="Times New Roman" w:hAnsi="Times New Roman" w:cs="Times New Roman"/>
          <w:sz w:val="24"/>
          <w:szCs w:val="24"/>
        </w:rPr>
        <w:t xml:space="preserve"> skrzynkę podawczą</w:t>
      </w:r>
      <w:r w:rsidR="003B5CC2"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przypadku podmiotów </w:t>
      </w:r>
      <w:r w:rsidR="003B5CC2" w:rsidRPr="00E37726">
        <w:rPr>
          <w:rFonts w:ascii="Times New Roman" w:hAnsi="Times New Roman" w:cs="Times New Roman"/>
          <w:sz w:val="24"/>
          <w:szCs w:val="24"/>
        </w:rPr>
        <w:t xml:space="preserve">niepublicznych </w:t>
      </w:r>
      <w:r w:rsidRPr="00E37726">
        <w:rPr>
          <w:rFonts w:ascii="Times New Roman" w:hAnsi="Times New Roman" w:cs="Times New Roman"/>
          <w:sz w:val="24"/>
          <w:szCs w:val="24"/>
        </w:rPr>
        <w:t xml:space="preserve">organ musi wysłać </w:t>
      </w:r>
      <w:r w:rsidR="00961B58" w:rsidRPr="00E37726">
        <w:rPr>
          <w:rFonts w:ascii="Times New Roman" w:hAnsi="Times New Roman" w:cs="Times New Roman"/>
          <w:sz w:val="24"/>
          <w:szCs w:val="24"/>
        </w:rPr>
        <w:t xml:space="preserve">do adresata </w:t>
      </w:r>
      <w:r w:rsidRPr="00E37726">
        <w:rPr>
          <w:rFonts w:ascii="Times New Roman" w:hAnsi="Times New Roman" w:cs="Times New Roman"/>
          <w:sz w:val="24"/>
          <w:szCs w:val="24"/>
        </w:rPr>
        <w:t xml:space="preserve">zawiadomienie </w:t>
      </w:r>
      <w:r w:rsidR="0023040B" w:rsidRPr="00E37726">
        <w:rPr>
          <w:rFonts w:ascii="Times New Roman" w:hAnsi="Times New Roman" w:cs="Times New Roman"/>
          <w:sz w:val="24"/>
          <w:szCs w:val="24"/>
        </w:rPr>
        <w:t>o </w:t>
      </w:r>
      <w:r w:rsidRPr="00E37726">
        <w:rPr>
          <w:rFonts w:ascii="Times New Roman" w:hAnsi="Times New Roman" w:cs="Times New Roman"/>
          <w:sz w:val="24"/>
          <w:szCs w:val="24"/>
        </w:rPr>
        <w:t>możliwości odebrania pisma w systemie tego organu wraz z pouczeniem</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gdzie i w j</w:t>
      </w:r>
      <w:r w:rsidR="003B5CC2" w:rsidRPr="00E37726">
        <w:rPr>
          <w:rFonts w:ascii="Times New Roman" w:hAnsi="Times New Roman" w:cs="Times New Roman"/>
          <w:sz w:val="24"/>
          <w:szCs w:val="24"/>
        </w:rPr>
        <w:t xml:space="preserve">aki sposób </w:t>
      </w:r>
      <w:r w:rsidR="00961B58" w:rsidRPr="00E37726">
        <w:rPr>
          <w:rFonts w:ascii="Times New Roman" w:hAnsi="Times New Roman" w:cs="Times New Roman"/>
          <w:sz w:val="24"/>
          <w:szCs w:val="24"/>
        </w:rPr>
        <w:t xml:space="preserve">ów </w:t>
      </w:r>
      <w:r w:rsidR="003B5CC2" w:rsidRPr="00E37726">
        <w:rPr>
          <w:rFonts w:ascii="Times New Roman" w:hAnsi="Times New Roman" w:cs="Times New Roman"/>
          <w:sz w:val="24"/>
          <w:szCs w:val="24"/>
        </w:rPr>
        <w:t xml:space="preserve">adresat może się </w:t>
      </w:r>
      <w:r w:rsidR="00EF1231" w:rsidRPr="00E37726">
        <w:rPr>
          <w:rFonts w:ascii="Times New Roman" w:hAnsi="Times New Roman" w:cs="Times New Roman"/>
          <w:sz w:val="24"/>
          <w:szCs w:val="24"/>
        </w:rPr>
        <w:t xml:space="preserve">z pismem </w:t>
      </w:r>
      <w:r w:rsidR="003B5CC2" w:rsidRPr="00E37726">
        <w:rPr>
          <w:rFonts w:ascii="Times New Roman" w:hAnsi="Times New Roman" w:cs="Times New Roman"/>
          <w:sz w:val="24"/>
          <w:szCs w:val="24"/>
        </w:rPr>
        <w:t>zapoznać</w:t>
      </w:r>
      <w:r w:rsidRPr="00E37726">
        <w:rPr>
          <w:rFonts w:ascii="Times New Roman" w:hAnsi="Times New Roman" w:cs="Times New Roman"/>
          <w:sz w:val="24"/>
          <w:szCs w:val="24"/>
        </w:rPr>
        <w:t>. Zwykle oznacza to wysłanie wiadomości zawiadamiającej pocztą elektroniczną</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w sposób, który nie daje </w:t>
      </w:r>
      <w:r w:rsidR="00987B48" w:rsidRPr="00E37726">
        <w:rPr>
          <w:rFonts w:ascii="Times New Roman" w:hAnsi="Times New Roman" w:cs="Times New Roman"/>
          <w:sz w:val="24"/>
          <w:szCs w:val="24"/>
        </w:rPr>
        <w:t xml:space="preserve">ani nadawcy ani odbiorcy </w:t>
      </w:r>
      <w:r w:rsidR="00EF1231" w:rsidRPr="00E37726">
        <w:rPr>
          <w:rFonts w:ascii="Times New Roman" w:hAnsi="Times New Roman" w:cs="Times New Roman"/>
          <w:sz w:val="24"/>
          <w:szCs w:val="24"/>
        </w:rPr>
        <w:t>gwarancji</w:t>
      </w:r>
      <w:r w:rsidR="00987B48" w:rsidRPr="00E37726">
        <w:rPr>
          <w:rFonts w:ascii="Times New Roman" w:hAnsi="Times New Roman" w:cs="Times New Roman"/>
          <w:sz w:val="24"/>
          <w:szCs w:val="24"/>
        </w:rPr>
        <w:t xml:space="preserve"> </w:t>
      </w:r>
      <w:r w:rsidRPr="00E37726">
        <w:rPr>
          <w:rFonts w:ascii="Times New Roman" w:hAnsi="Times New Roman" w:cs="Times New Roman"/>
          <w:sz w:val="24"/>
          <w:szCs w:val="24"/>
        </w:rPr>
        <w:t>dotarcia</w:t>
      </w:r>
      <w:r w:rsidR="00987B48" w:rsidRPr="00E37726">
        <w:rPr>
          <w:rFonts w:ascii="Times New Roman" w:hAnsi="Times New Roman" w:cs="Times New Roman"/>
          <w:sz w:val="24"/>
          <w:szCs w:val="24"/>
        </w:rPr>
        <w:t xml:space="preserve"> korespondencji</w:t>
      </w:r>
      <w:r w:rsidRPr="00E37726">
        <w:rPr>
          <w:rFonts w:ascii="Times New Roman" w:hAnsi="Times New Roman" w:cs="Times New Roman"/>
          <w:sz w:val="24"/>
          <w:szCs w:val="24"/>
        </w:rPr>
        <w:t>. Taki sposób doręczenia jest uciążliwy zarówno dla doręczającego organu</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i dla adresatów. Ponadto organ jest zmuszony do ustalenia</w:t>
      </w:r>
      <w:r w:rsidR="00EF123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na podstawie akt sprawy</w:t>
      </w:r>
      <w:r w:rsidR="00EF1231" w:rsidRPr="00E37726">
        <w:rPr>
          <w:rFonts w:ascii="Times New Roman" w:hAnsi="Times New Roman" w:cs="Times New Roman"/>
          <w:sz w:val="24"/>
          <w:szCs w:val="24"/>
        </w:rPr>
        <w:t xml:space="preserve"> – </w:t>
      </w:r>
      <w:r w:rsidRPr="00E37726">
        <w:rPr>
          <w:rFonts w:ascii="Times New Roman" w:hAnsi="Times New Roman" w:cs="Times New Roman"/>
          <w:sz w:val="24"/>
          <w:szCs w:val="24"/>
        </w:rPr>
        <w:t xml:space="preserve">czy określony adresat spełnił jeden z </w:t>
      </w:r>
      <w:r w:rsidR="00EF1231" w:rsidRPr="00E37726">
        <w:rPr>
          <w:rFonts w:ascii="Times New Roman" w:hAnsi="Times New Roman" w:cs="Times New Roman"/>
          <w:sz w:val="24"/>
          <w:szCs w:val="24"/>
        </w:rPr>
        <w:t xml:space="preserve">zawartych w art. </w:t>
      </w:r>
      <w:r w:rsidR="00E36793" w:rsidRPr="00E37726">
        <w:rPr>
          <w:rFonts w:ascii="Times New Roman" w:hAnsi="Times New Roman" w:cs="Times New Roman"/>
          <w:sz w:val="24"/>
          <w:szCs w:val="24"/>
        </w:rPr>
        <w:t>39</w:t>
      </w:r>
      <w:r w:rsidR="00E36793" w:rsidRPr="00E37726">
        <w:rPr>
          <w:rStyle w:val="IGindeksgrny"/>
          <w:rFonts w:ascii="Times New Roman" w:hAnsi="Times New Roman" w:cs="Times New Roman"/>
          <w:sz w:val="24"/>
          <w:szCs w:val="24"/>
        </w:rPr>
        <w:t>1</w:t>
      </w:r>
      <w:r w:rsidR="00E36793" w:rsidRPr="00E37726">
        <w:rPr>
          <w:rFonts w:ascii="Times New Roman" w:hAnsi="Times New Roman" w:cs="Times New Roman"/>
          <w:sz w:val="24"/>
          <w:szCs w:val="24"/>
        </w:rPr>
        <w:t xml:space="preserve"> §</w:t>
      </w:r>
      <w:r w:rsidR="004569B2" w:rsidRPr="00E37726">
        <w:rPr>
          <w:rFonts w:ascii="Times New Roman" w:hAnsi="Times New Roman" w:cs="Times New Roman"/>
          <w:sz w:val="24"/>
          <w:szCs w:val="24"/>
        </w:rPr>
        <w:t xml:space="preserve"> </w:t>
      </w:r>
      <w:r w:rsidR="00E36793" w:rsidRPr="00E37726">
        <w:rPr>
          <w:rFonts w:ascii="Times New Roman" w:hAnsi="Times New Roman" w:cs="Times New Roman"/>
          <w:sz w:val="24"/>
          <w:szCs w:val="24"/>
        </w:rPr>
        <w:t xml:space="preserve">2 </w:t>
      </w:r>
      <w:r w:rsidRPr="00E37726">
        <w:rPr>
          <w:rFonts w:ascii="Times New Roman" w:hAnsi="Times New Roman" w:cs="Times New Roman"/>
          <w:sz w:val="24"/>
          <w:szCs w:val="24"/>
        </w:rPr>
        <w:lastRenderedPageBreak/>
        <w:t>warunków</w:t>
      </w:r>
      <w:r w:rsidR="00E36793" w:rsidRPr="00E37726">
        <w:rPr>
          <w:rFonts w:ascii="Times New Roman" w:hAnsi="Times New Roman" w:cs="Times New Roman"/>
          <w:sz w:val="24"/>
          <w:szCs w:val="24"/>
        </w:rPr>
        <w:t xml:space="preserve"> doręczenia elektronicznego</w:t>
      </w:r>
      <w:r w:rsidRPr="00E37726">
        <w:rPr>
          <w:rFonts w:ascii="Times New Roman" w:hAnsi="Times New Roman" w:cs="Times New Roman"/>
          <w:sz w:val="24"/>
          <w:szCs w:val="24"/>
        </w:rPr>
        <w:t>. Mając na uwadze, że takim warunkiem może być złożenie przez adresata podania drogą elektroniczną, wystąpienie do organu o takie doręczenie albo wyrażenie zgody na takie doręczenie, automatyczna weryfikacja</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taki warunek został spełniony</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jest trudna do zrealizowania nawet w wyspecjalizowanych systemach. Ponadto każdy organ jest zmu</w:t>
      </w:r>
      <w:r w:rsidR="00E36793" w:rsidRPr="00E37726">
        <w:rPr>
          <w:rFonts w:ascii="Times New Roman" w:hAnsi="Times New Roman" w:cs="Times New Roman"/>
          <w:sz w:val="24"/>
          <w:szCs w:val="24"/>
        </w:rPr>
        <w:t xml:space="preserve">szony do weryfikacji zgody na </w:t>
      </w:r>
      <w:r w:rsidRPr="00E37726">
        <w:rPr>
          <w:rFonts w:ascii="Times New Roman" w:hAnsi="Times New Roman" w:cs="Times New Roman"/>
          <w:sz w:val="24"/>
          <w:szCs w:val="24"/>
        </w:rPr>
        <w:t>doręczenie</w:t>
      </w:r>
      <w:r w:rsidR="00E36793" w:rsidRPr="00E37726">
        <w:rPr>
          <w:rFonts w:ascii="Times New Roman" w:hAnsi="Times New Roman" w:cs="Times New Roman"/>
          <w:sz w:val="24"/>
          <w:szCs w:val="24"/>
        </w:rPr>
        <w:t xml:space="preserve"> elektroniczne</w:t>
      </w:r>
      <w:r w:rsidRPr="00E37726">
        <w:rPr>
          <w:rFonts w:ascii="Times New Roman" w:hAnsi="Times New Roman" w:cs="Times New Roman"/>
          <w:sz w:val="24"/>
          <w:szCs w:val="24"/>
        </w:rPr>
        <w:t xml:space="preserve"> w ramach każdej sprawy odrębnie i we własnym zakresie</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co jest</w:t>
      </w:r>
      <w:r w:rsidR="00987B48" w:rsidRPr="00E37726">
        <w:rPr>
          <w:rFonts w:ascii="Times New Roman" w:hAnsi="Times New Roman" w:cs="Times New Roman"/>
          <w:sz w:val="24"/>
          <w:szCs w:val="24"/>
        </w:rPr>
        <w:t xml:space="preserve"> czasochłonne i </w:t>
      </w:r>
      <w:r w:rsidRPr="00E37726">
        <w:rPr>
          <w:rFonts w:ascii="Times New Roman" w:hAnsi="Times New Roman" w:cs="Times New Roman"/>
          <w:sz w:val="24"/>
          <w:szCs w:val="24"/>
        </w:rPr>
        <w:t xml:space="preserve">kosztowne. W związku z tym niektóre podmioty publiczne dysponujące systemami teleinformatycznymi zbudowanymi </w:t>
      </w:r>
      <w:r w:rsidR="00A3587E" w:rsidRPr="00E37726">
        <w:rPr>
          <w:rFonts w:ascii="Times New Roman" w:hAnsi="Times New Roman" w:cs="Times New Roman"/>
          <w:sz w:val="24"/>
          <w:szCs w:val="24"/>
        </w:rPr>
        <w:t>lub dostosowanymi na ich potrzeby</w:t>
      </w:r>
      <w:r w:rsidRPr="00E37726">
        <w:rPr>
          <w:rFonts w:ascii="Times New Roman" w:hAnsi="Times New Roman" w:cs="Times New Roman"/>
          <w:sz w:val="24"/>
          <w:szCs w:val="24"/>
        </w:rPr>
        <w:t xml:space="preserve"> oczekują od innych podmiotów </w:t>
      </w:r>
      <w:r w:rsidR="00B77C29" w:rsidRPr="00E37726">
        <w:rPr>
          <w:rFonts w:ascii="Times New Roman" w:hAnsi="Times New Roman" w:cs="Times New Roman"/>
          <w:sz w:val="24"/>
          <w:szCs w:val="24"/>
        </w:rPr>
        <w:t>–</w:t>
      </w:r>
      <w:r w:rsidR="00E36793" w:rsidRPr="00E37726">
        <w:rPr>
          <w:rFonts w:ascii="Times New Roman" w:hAnsi="Times New Roman" w:cs="Times New Roman"/>
          <w:sz w:val="24"/>
          <w:szCs w:val="24"/>
        </w:rPr>
        <w:t xml:space="preserve"> mając na celu maksymalną optymalizację </w:t>
      </w:r>
      <w:r w:rsidR="00CE603E" w:rsidRPr="00E37726">
        <w:rPr>
          <w:rFonts w:ascii="Times New Roman" w:hAnsi="Times New Roman" w:cs="Times New Roman"/>
          <w:sz w:val="24"/>
          <w:szCs w:val="24"/>
        </w:rPr>
        <w:t>i </w:t>
      </w:r>
      <w:r w:rsidR="00E36793" w:rsidRPr="00E37726">
        <w:rPr>
          <w:rFonts w:ascii="Times New Roman" w:hAnsi="Times New Roman" w:cs="Times New Roman"/>
          <w:sz w:val="24"/>
          <w:szCs w:val="24"/>
        </w:rPr>
        <w:t xml:space="preserve">automatyzację załatwiania spraw – </w:t>
      </w:r>
      <w:r w:rsidRPr="00E37726">
        <w:rPr>
          <w:rFonts w:ascii="Times New Roman" w:hAnsi="Times New Roman" w:cs="Times New Roman"/>
          <w:sz w:val="24"/>
          <w:szCs w:val="24"/>
        </w:rPr>
        <w:t xml:space="preserve">założenia konta w </w:t>
      </w:r>
      <w:r w:rsidR="00A3587E" w:rsidRPr="00E37726">
        <w:rPr>
          <w:rFonts w:ascii="Times New Roman" w:hAnsi="Times New Roman" w:cs="Times New Roman"/>
          <w:sz w:val="24"/>
          <w:szCs w:val="24"/>
        </w:rPr>
        <w:t>danym</w:t>
      </w:r>
      <w:r w:rsidRPr="00E37726">
        <w:rPr>
          <w:rFonts w:ascii="Times New Roman" w:hAnsi="Times New Roman" w:cs="Times New Roman"/>
          <w:sz w:val="24"/>
          <w:szCs w:val="24"/>
        </w:rPr>
        <w:t xml:space="preserve"> systemie </w:t>
      </w:r>
      <w:r w:rsidR="00E36793"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wnoszenia </w:t>
      </w:r>
      <w:r w:rsidR="00A3587E" w:rsidRPr="00E37726">
        <w:rPr>
          <w:rFonts w:ascii="Times New Roman" w:hAnsi="Times New Roman" w:cs="Times New Roman"/>
          <w:sz w:val="24"/>
          <w:szCs w:val="24"/>
        </w:rPr>
        <w:t xml:space="preserve">w nim </w:t>
      </w:r>
      <w:r w:rsidRPr="00E37726">
        <w:rPr>
          <w:rFonts w:ascii="Times New Roman" w:hAnsi="Times New Roman" w:cs="Times New Roman"/>
          <w:sz w:val="24"/>
          <w:szCs w:val="24"/>
        </w:rPr>
        <w:t>podań i wniosków</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również doręczają wyłącznie </w:t>
      </w:r>
      <w:r w:rsidR="00E36793" w:rsidRPr="00E37726">
        <w:rPr>
          <w:rFonts w:ascii="Times New Roman" w:hAnsi="Times New Roman" w:cs="Times New Roman"/>
          <w:sz w:val="24"/>
          <w:szCs w:val="24"/>
        </w:rPr>
        <w:t>w takim systemie</w:t>
      </w:r>
      <w:r w:rsidR="00A3587E" w:rsidRPr="00E37726">
        <w:rPr>
          <w:rFonts w:ascii="Times New Roman" w:hAnsi="Times New Roman" w:cs="Times New Roman"/>
          <w:sz w:val="24"/>
          <w:szCs w:val="24"/>
        </w:rPr>
        <w:t xml:space="preserve"> na</w:t>
      </w:r>
      <w:r w:rsidR="00E36793" w:rsidRPr="00E37726">
        <w:rPr>
          <w:rFonts w:ascii="Times New Roman" w:hAnsi="Times New Roman" w:cs="Times New Roman"/>
          <w:sz w:val="24"/>
          <w:szCs w:val="24"/>
        </w:rPr>
        <w:t xml:space="preserve"> </w:t>
      </w:r>
      <w:r w:rsidRPr="00E37726">
        <w:rPr>
          <w:rFonts w:ascii="Times New Roman" w:hAnsi="Times New Roman" w:cs="Times New Roman"/>
          <w:sz w:val="24"/>
          <w:szCs w:val="24"/>
        </w:rPr>
        <w:t>określonych przez siebie</w:t>
      </w:r>
      <w:r w:rsidR="00E36793" w:rsidRPr="00E37726">
        <w:rPr>
          <w:rFonts w:ascii="Times New Roman" w:hAnsi="Times New Roman" w:cs="Times New Roman"/>
          <w:sz w:val="24"/>
          <w:szCs w:val="24"/>
        </w:rPr>
        <w:t xml:space="preserve"> zasadach</w:t>
      </w:r>
      <w:r w:rsidRPr="00E37726">
        <w:rPr>
          <w:rFonts w:ascii="Times New Roman" w:hAnsi="Times New Roman" w:cs="Times New Roman"/>
          <w:sz w:val="24"/>
          <w:szCs w:val="24"/>
        </w:rPr>
        <w:t xml:space="preserve">. To działanie powoduje z kolei trudności po stronie potencjalnych </w:t>
      </w:r>
      <w:r w:rsidR="004924E7" w:rsidRPr="00E37726">
        <w:rPr>
          <w:rFonts w:ascii="Times New Roman" w:hAnsi="Times New Roman" w:cs="Times New Roman"/>
          <w:sz w:val="24"/>
          <w:szCs w:val="24"/>
        </w:rPr>
        <w:t>interesariuszy</w:t>
      </w:r>
      <w:r w:rsidRPr="00E37726">
        <w:rPr>
          <w:rFonts w:ascii="Times New Roman" w:hAnsi="Times New Roman" w:cs="Times New Roman"/>
          <w:sz w:val="24"/>
          <w:szCs w:val="24"/>
        </w:rPr>
        <w:t xml:space="preserve"> takiego podmiotu, któr</w:t>
      </w:r>
      <w:r w:rsidR="004924E7" w:rsidRPr="00E37726">
        <w:rPr>
          <w:rFonts w:ascii="Times New Roman" w:hAnsi="Times New Roman" w:cs="Times New Roman"/>
          <w:sz w:val="24"/>
          <w:szCs w:val="24"/>
        </w:rPr>
        <w:t>z</w:t>
      </w:r>
      <w:r w:rsidRPr="00E37726">
        <w:rPr>
          <w:rFonts w:ascii="Times New Roman" w:hAnsi="Times New Roman" w:cs="Times New Roman"/>
          <w:sz w:val="24"/>
          <w:szCs w:val="24"/>
        </w:rPr>
        <w:t>y z kolei chci</w:t>
      </w:r>
      <w:r w:rsidR="004924E7" w:rsidRPr="00E37726">
        <w:rPr>
          <w:rFonts w:ascii="Times New Roman" w:hAnsi="Times New Roman" w:cs="Times New Roman"/>
          <w:sz w:val="24"/>
          <w:szCs w:val="24"/>
        </w:rPr>
        <w:t>eliby</w:t>
      </w:r>
      <w:r w:rsidRPr="00E37726">
        <w:rPr>
          <w:rFonts w:ascii="Times New Roman" w:hAnsi="Times New Roman" w:cs="Times New Roman"/>
          <w:sz w:val="24"/>
          <w:szCs w:val="24"/>
        </w:rPr>
        <w:t xml:space="preserve"> komunikować się z innymi także sw</w:t>
      </w:r>
      <w:r w:rsidR="004924E7" w:rsidRPr="00E37726">
        <w:rPr>
          <w:rFonts w:ascii="Times New Roman" w:hAnsi="Times New Roman" w:cs="Times New Roman"/>
          <w:sz w:val="24"/>
          <w:szCs w:val="24"/>
        </w:rPr>
        <w:t xml:space="preserve">oim systemie. Za przykład podmiotu, który musiał poradzić sobie z opisaną powyżej trudnością, </w:t>
      </w:r>
      <w:r w:rsidR="00CE603E" w:rsidRPr="00E37726">
        <w:rPr>
          <w:rFonts w:ascii="Times New Roman" w:hAnsi="Times New Roman" w:cs="Times New Roman"/>
          <w:sz w:val="24"/>
          <w:szCs w:val="24"/>
        </w:rPr>
        <w:t xml:space="preserve">może </w:t>
      </w:r>
      <w:r w:rsidR="004924E7" w:rsidRPr="00E37726">
        <w:rPr>
          <w:rFonts w:ascii="Times New Roman" w:hAnsi="Times New Roman" w:cs="Times New Roman"/>
          <w:sz w:val="24"/>
          <w:szCs w:val="24"/>
        </w:rPr>
        <w:t>posłuży</w:t>
      </w:r>
      <w:r w:rsidR="00CE603E" w:rsidRPr="00E37726">
        <w:rPr>
          <w:rFonts w:ascii="Times New Roman" w:hAnsi="Times New Roman" w:cs="Times New Roman"/>
          <w:sz w:val="24"/>
          <w:szCs w:val="24"/>
        </w:rPr>
        <w:t>ć</w:t>
      </w:r>
      <w:r w:rsidR="004924E7" w:rsidRPr="00E37726">
        <w:rPr>
          <w:rFonts w:ascii="Times New Roman" w:hAnsi="Times New Roman" w:cs="Times New Roman"/>
          <w:sz w:val="24"/>
          <w:szCs w:val="24"/>
        </w:rPr>
        <w:t xml:space="preserve"> Zakład Ubezpieczeń Społecznych</w:t>
      </w:r>
      <w:r w:rsidRPr="00E37726">
        <w:rPr>
          <w:rFonts w:ascii="Times New Roman" w:hAnsi="Times New Roman" w:cs="Times New Roman"/>
          <w:sz w:val="24"/>
          <w:szCs w:val="24"/>
        </w:rPr>
        <w:t xml:space="preserve">. </w:t>
      </w:r>
      <w:r w:rsidR="004924E7" w:rsidRPr="00E37726">
        <w:rPr>
          <w:rFonts w:ascii="Times New Roman" w:hAnsi="Times New Roman" w:cs="Times New Roman"/>
          <w:sz w:val="24"/>
          <w:szCs w:val="24"/>
        </w:rPr>
        <w:t>Osoby</w:t>
      </w:r>
      <w:r w:rsidRPr="00E37726">
        <w:rPr>
          <w:rFonts w:ascii="Times New Roman" w:hAnsi="Times New Roman" w:cs="Times New Roman"/>
          <w:sz w:val="24"/>
          <w:szCs w:val="24"/>
        </w:rPr>
        <w:t xml:space="preserve"> ubezpieczon</w:t>
      </w:r>
      <w:r w:rsidR="004924E7" w:rsidRPr="00E37726">
        <w:rPr>
          <w:rFonts w:ascii="Times New Roman" w:hAnsi="Times New Roman" w:cs="Times New Roman"/>
          <w:sz w:val="24"/>
          <w:szCs w:val="24"/>
        </w:rPr>
        <w:t>e komunikują się z Zakładem Ubezpieczeń Społecznych w systemie podmiotu</w:t>
      </w:r>
      <w:r w:rsidRPr="00E37726">
        <w:rPr>
          <w:rFonts w:ascii="Times New Roman" w:hAnsi="Times New Roman" w:cs="Times New Roman"/>
          <w:sz w:val="24"/>
          <w:szCs w:val="24"/>
        </w:rPr>
        <w:t xml:space="preserve">. </w:t>
      </w:r>
      <w:r w:rsidR="004924E7" w:rsidRPr="00E37726">
        <w:rPr>
          <w:rFonts w:ascii="Times New Roman" w:hAnsi="Times New Roman" w:cs="Times New Roman"/>
          <w:sz w:val="24"/>
          <w:szCs w:val="24"/>
        </w:rPr>
        <w:t>Z kolei wykorzystanie tego narzędzia do komunikacji Zakładu Ubezpieczeń Społecznych z</w:t>
      </w:r>
      <w:r w:rsidRPr="00E37726">
        <w:rPr>
          <w:rFonts w:ascii="Times New Roman" w:hAnsi="Times New Roman" w:cs="Times New Roman"/>
          <w:sz w:val="24"/>
          <w:szCs w:val="24"/>
        </w:rPr>
        <w:t xml:space="preserve"> urzęd</w:t>
      </w:r>
      <w:r w:rsidR="004924E7" w:rsidRPr="00E37726">
        <w:rPr>
          <w:rFonts w:ascii="Times New Roman" w:hAnsi="Times New Roman" w:cs="Times New Roman"/>
          <w:sz w:val="24"/>
          <w:szCs w:val="24"/>
        </w:rPr>
        <w:t>ami</w:t>
      </w:r>
      <w:r w:rsidRPr="00E37726">
        <w:rPr>
          <w:rFonts w:ascii="Times New Roman" w:hAnsi="Times New Roman" w:cs="Times New Roman"/>
          <w:sz w:val="24"/>
          <w:szCs w:val="24"/>
        </w:rPr>
        <w:t xml:space="preserve"> wojewódzki</w:t>
      </w:r>
      <w:r w:rsidR="004924E7" w:rsidRPr="00E37726">
        <w:rPr>
          <w:rFonts w:ascii="Times New Roman" w:hAnsi="Times New Roman" w:cs="Times New Roman"/>
          <w:sz w:val="24"/>
          <w:szCs w:val="24"/>
        </w:rPr>
        <w:t>mi</w:t>
      </w:r>
      <w:r w:rsidRPr="00E37726">
        <w:rPr>
          <w:rFonts w:ascii="Times New Roman" w:hAnsi="Times New Roman" w:cs="Times New Roman"/>
          <w:sz w:val="24"/>
          <w:szCs w:val="24"/>
        </w:rPr>
        <w:t xml:space="preserve"> </w:t>
      </w:r>
      <w:r w:rsidR="00CE603E" w:rsidRPr="00E37726">
        <w:rPr>
          <w:rFonts w:ascii="Times New Roman" w:hAnsi="Times New Roman" w:cs="Times New Roman"/>
          <w:sz w:val="24"/>
          <w:szCs w:val="24"/>
        </w:rPr>
        <w:t>i </w:t>
      </w:r>
      <w:r w:rsidRPr="00E37726">
        <w:rPr>
          <w:rFonts w:ascii="Times New Roman" w:hAnsi="Times New Roman" w:cs="Times New Roman"/>
          <w:sz w:val="24"/>
          <w:szCs w:val="24"/>
        </w:rPr>
        <w:t>urzęd</w:t>
      </w:r>
      <w:r w:rsidR="004924E7" w:rsidRPr="00E37726">
        <w:rPr>
          <w:rFonts w:ascii="Times New Roman" w:hAnsi="Times New Roman" w:cs="Times New Roman"/>
          <w:sz w:val="24"/>
          <w:szCs w:val="24"/>
        </w:rPr>
        <w:t>ami</w:t>
      </w:r>
      <w:r w:rsidRPr="00E37726">
        <w:rPr>
          <w:rFonts w:ascii="Times New Roman" w:hAnsi="Times New Roman" w:cs="Times New Roman"/>
          <w:sz w:val="24"/>
          <w:szCs w:val="24"/>
        </w:rPr>
        <w:t xml:space="preserve"> gmin</w:t>
      </w:r>
      <w:r w:rsidR="004924E7" w:rsidRPr="00E37726">
        <w:rPr>
          <w:rFonts w:ascii="Times New Roman" w:hAnsi="Times New Roman" w:cs="Times New Roman"/>
          <w:sz w:val="24"/>
          <w:szCs w:val="24"/>
        </w:rPr>
        <w:t xml:space="preserve"> nie jest już tak oczywist</w:t>
      </w:r>
      <w:r w:rsidR="00CE603E" w:rsidRPr="00E37726">
        <w:rPr>
          <w:rFonts w:ascii="Times New Roman" w:hAnsi="Times New Roman" w:cs="Times New Roman"/>
          <w:sz w:val="24"/>
          <w:szCs w:val="24"/>
        </w:rPr>
        <w:t>e</w:t>
      </w:r>
      <w:r w:rsidR="004924E7" w:rsidRPr="00E37726">
        <w:rPr>
          <w:rFonts w:ascii="Times New Roman" w:hAnsi="Times New Roman" w:cs="Times New Roman"/>
          <w:sz w:val="24"/>
          <w:szCs w:val="24"/>
        </w:rPr>
        <w:t>, gdyż podmioty te</w:t>
      </w:r>
      <w:r w:rsidRPr="00E37726">
        <w:rPr>
          <w:rFonts w:ascii="Times New Roman" w:hAnsi="Times New Roman" w:cs="Times New Roman"/>
          <w:sz w:val="24"/>
          <w:szCs w:val="24"/>
        </w:rPr>
        <w:t xml:space="preserve"> również dysponują systemami </w:t>
      </w:r>
      <w:r w:rsidR="004924E7" w:rsidRPr="00E37726">
        <w:rPr>
          <w:rFonts w:ascii="Times New Roman" w:hAnsi="Times New Roman" w:cs="Times New Roman"/>
          <w:sz w:val="24"/>
          <w:szCs w:val="24"/>
        </w:rPr>
        <w:t>umożliwiającymi</w:t>
      </w:r>
      <w:r w:rsidRPr="00E37726">
        <w:rPr>
          <w:rFonts w:ascii="Times New Roman" w:hAnsi="Times New Roman" w:cs="Times New Roman"/>
          <w:sz w:val="24"/>
          <w:szCs w:val="24"/>
        </w:rPr>
        <w:t xml:space="preserve"> automatyczn</w:t>
      </w:r>
      <w:r w:rsidR="004924E7" w:rsidRPr="00E37726">
        <w:rPr>
          <w:rFonts w:ascii="Times New Roman" w:hAnsi="Times New Roman" w:cs="Times New Roman"/>
          <w:sz w:val="24"/>
          <w:szCs w:val="24"/>
        </w:rPr>
        <w:t>ą</w:t>
      </w:r>
      <w:r w:rsidRPr="00E37726">
        <w:rPr>
          <w:rFonts w:ascii="Times New Roman" w:hAnsi="Times New Roman" w:cs="Times New Roman"/>
          <w:sz w:val="24"/>
          <w:szCs w:val="24"/>
        </w:rPr>
        <w:t xml:space="preserve"> obsług</w:t>
      </w:r>
      <w:r w:rsidR="004924E7" w:rsidRPr="00E37726">
        <w:rPr>
          <w:rFonts w:ascii="Times New Roman" w:hAnsi="Times New Roman" w:cs="Times New Roman"/>
          <w:sz w:val="24"/>
          <w:szCs w:val="24"/>
        </w:rPr>
        <w:t>ę</w:t>
      </w:r>
      <w:r w:rsidRPr="00E37726">
        <w:rPr>
          <w:rFonts w:ascii="Times New Roman" w:hAnsi="Times New Roman" w:cs="Times New Roman"/>
          <w:sz w:val="24"/>
          <w:szCs w:val="24"/>
        </w:rPr>
        <w:t xml:space="preserve"> korespondencji elektronicznej</w:t>
      </w:r>
      <w:r w:rsidR="004924E7" w:rsidRPr="00E37726">
        <w:rPr>
          <w:rFonts w:ascii="Times New Roman" w:hAnsi="Times New Roman" w:cs="Times New Roman"/>
          <w:sz w:val="24"/>
          <w:szCs w:val="24"/>
        </w:rPr>
        <w:t xml:space="preserve"> i w tym momencie</w:t>
      </w:r>
      <w:r w:rsidRPr="00E37726">
        <w:rPr>
          <w:rFonts w:ascii="Times New Roman" w:hAnsi="Times New Roman" w:cs="Times New Roman"/>
          <w:sz w:val="24"/>
          <w:szCs w:val="24"/>
        </w:rPr>
        <w:t xml:space="preserve"> pojawia się problem związany z interoperacyjnością systemów</w:t>
      </w:r>
      <w:r w:rsidR="0057170E" w:rsidRPr="00E37726">
        <w:rPr>
          <w:rFonts w:ascii="Times New Roman" w:hAnsi="Times New Roman" w:cs="Times New Roman"/>
          <w:sz w:val="24"/>
          <w:szCs w:val="24"/>
        </w:rPr>
        <w:t xml:space="preserve"> podmiotów</w:t>
      </w:r>
      <w:r w:rsidRPr="00E37726">
        <w:rPr>
          <w:rFonts w:ascii="Times New Roman" w:hAnsi="Times New Roman" w:cs="Times New Roman"/>
          <w:sz w:val="24"/>
          <w:szCs w:val="24"/>
        </w:rPr>
        <w:t xml:space="preserve">, a w szczególności skrzynek do doręczeń </w:t>
      </w:r>
      <w:r w:rsidR="007205D4" w:rsidRPr="00E37726">
        <w:rPr>
          <w:rFonts w:ascii="Times New Roman" w:hAnsi="Times New Roman" w:cs="Times New Roman"/>
          <w:sz w:val="24"/>
          <w:szCs w:val="24"/>
        </w:rPr>
        <w:t xml:space="preserve">elektronicznych </w:t>
      </w:r>
      <w:r w:rsidRPr="00E37726">
        <w:rPr>
          <w:rFonts w:ascii="Times New Roman" w:hAnsi="Times New Roman" w:cs="Times New Roman"/>
          <w:sz w:val="24"/>
          <w:szCs w:val="24"/>
        </w:rPr>
        <w:t>w ramach tych systemów obsługiwanych.</w:t>
      </w:r>
    </w:p>
    <w:p w14:paraId="4D1663FE" w14:textId="18BEB18A"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Sytuacja ulegnie zasadniczej zmianie</w:t>
      </w:r>
      <w:r w:rsidR="00CB29A4" w:rsidRPr="00E37726">
        <w:rPr>
          <w:rFonts w:ascii="Times New Roman" w:hAnsi="Times New Roman" w:cs="Times New Roman"/>
          <w:sz w:val="24"/>
          <w:szCs w:val="24"/>
        </w:rPr>
        <w:t xml:space="preserve"> po wejściu w życie projektowanej ustawy</w:t>
      </w:r>
      <w:r w:rsidR="00C613E2"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powstanie baza adresów elektronicznych i pojawi się po stronie nadawcy pewność, że doręczenie na wskazany w tej bazie adres</w:t>
      </w:r>
      <w:r w:rsidR="00CB29A4" w:rsidRPr="00E37726">
        <w:rPr>
          <w:rFonts w:ascii="Times New Roman" w:hAnsi="Times New Roman" w:cs="Times New Roman"/>
          <w:sz w:val="24"/>
          <w:szCs w:val="24"/>
        </w:rPr>
        <w:t xml:space="preserve"> skrzynki</w:t>
      </w:r>
      <w:r w:rsidRPr="00E37726">
        <w:rPr>
          <w:rFonts w:ascii="Times New Roman" w:hAnsi="Times New Roman" w:cs="Times New Roman"/>
          <w:sz w:val="24"/>
          <w:szCs w:val="24"/>
        </w:rPr>
        <w:t xml:space="preserve"> będzie skuteczne, a </w:t>
      </w:r>
      <w:r w:rsidR="00C613E2" w:rsidRPr="00E37726">
        <w:rPr>
          <w:rFonts w:ascii="Times New Roman" w:hAnsi="Times New Roman" w:cs="Times New Roman"/>
          <w:sz w:val="24"/>
          <w:szCs w:val="24"/>
        </w:rPr>
        <w:t>ponadto</w:t>
      </w:r>
      <w:r w:rsidRPr="00E37726">
        <w:rPr>
          <w:rFonts w:ascii="Times New Roman" w:hAnsi="Times New Roman" w:cs="Times New Roman"/>
          <w:sz w:val="24"/>
          <w:szCs w:val="24"/>
        </w:rPr>
        <w:t xml:space="preserve"> uzyska </w:t>
      </w:r>
      <w:r w:rsidR="00CB29A4" w:rsidRPr="00E37726">
        <w:rPr>
          <w:rFonts w:ascii="Times New Roman" w:hAnsi="Times New Roman" w:cs="Times New Roman"/>
          <w:sz w:val="24"/>
          <w:szCs w:val="24"/>
        </w:rPr>
        <w:t>on ustandaryzowane</w:t>
      </w:r>
      <w:r w:rsidRPr="00E37726">
        <w:rPr>
          <w:rFonts w:ascii="Times New Roman" w:hAnsi="Times New Roman" w:cs="Times New Roman"/>
          <w:sz w:val="24"/>
          <w:szCs w:val="24"/>
        </w:rPr>
        <w:t xml:space="preserve"> dowody doręczenia bez względu na to</w:t>
      </w:r>
      <w:r w:rsidR="00C613E2"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adresatem </w:t>
      </w:r>
      <w:r w:rsidR="00CB29A4" w:rsidRPr="00E37726">
        <w:rPr>
          <w:rFonts w:ascii="Times New Roman" w:hAnsi="Times New Roman" w:cs="Times New Roman"/>
          <w:sz w:val="24"/>
          <w:szCs w:val="24"/>
        </w:rPr>
        <w:t>będzie</w:t>
      </w:r>
      <w:r w:rsidRPr="00E37726">
        <w:rPr>
          <w:rFonts w:ascii="Times New Roman" w:hAnsi="Times New Roman" w:cs="Times New Roman"/>
          <w:sz w:val="24"/>
          <w:szCs w:val="24"/>
        </w:rPr>
        <w:t xml:space="preserve"> </w:t>
      </w:r>
      <w:r w:rsidR="00EE5723" w:rsidRPr="00E37726">
        <w:rPr>
          <w:rFonts w:ascii="Times New Roman" w:hAnsi="Times New Roman" w:cs="Times New Roman"/>
          <w:sz w:val="24"/>
          <w:szCs w:val="24"/>
        </w:rPr>
        <w:t>podmiot publiczny</w:t>
      </w:r>
      <w:r w:rsidRPr="00E37726">
        <w:rPr>
          <w:rFonts w:ascii="Times New Roman" w:hAnsi="Times New Roman" w:cs="Times New Roman"/>
          <w:sz w:val="24"/>
          <w:szCs w:val="24"/>
        </w:rPr>
        <w:t xml:space="preserve"> </w:t>
      </w:r>
      <w:r w:rsidR="00CB29A4" w:rsidRPr="00E37726">
        <w:rPr>
          <w:rFonts w:ascii="Times New Roman" w:hAnsi="Times New Roman" w:cs="Times New Roman"/>
          <w:sz w:val="24"/>
          <w:szCs w:val="24"/>
        </w:rPr>
        <w:t>posiadający elektroniczną skrzynkę podawczą czy podmiot niepubliczny posiadający elektroniczną lub kwalifikowaną skrzynkę doręczeń</w:t>
      </w:r>
      <w:r w:rsidR="008A2D8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Podmioty publiczne będą mogły sprawdzić adres </w:t>
      </w:r>
      <w:r w:rsidR="008A2D85" w:rsidRPr="00E37726">
        <w:rPr>
          <w:rFonts w:ascii="Times New Roman" w:hAnsi="Times New Roman" w:cs="Times New Roman"/>
          <w:sz w:val="24"/>
          <w:szCs w:val="24"/>
        </w:rPr>
        <w:t xml:space="preserve">skrzynki adresata </w:t>
      </w:r>
      <w:r w:rsidRPr="00E37726">
        <w:rPr>
          <w:rFonts w:ascii="Times New Roman" w:hAnsi="Times New Roman" w:cs="Times New Roman"/>
          <w:sz w:val="24"/>
          <w:szCs w:val="24"/>
        </w:rPr>
        <w:t xml:space="preserve">w </w:t>
      </w:r>
      <w:r w:rsidR="008A2D85" w:rsidRPr="00E37726">
        <w:rPr>
          <w:rFonts w:ascii="Times New Roman" w:hAnsi="Times New Roman" w:cs="Times New Roman"/>
          <w:sz w:val="24"/>
          <w:szCs w:val="24"/>
        </w:rPr>
        <w:t xml:space="preserve">bazie adresów elektronicznych i zrealizować wysyłkę za pomocą systemów obsługujących korespondencję. </w:t>
      </w:r>
      <w:r w:rsidRPr="00E37726">
        <w:rPr>
          <w:rFonts w:ascii="Times New Roman" w:hAnsi="Times New Roman" w:cs="Times New Roman"/>
          <w:sz w:val="24"/>
          <w:szCs w:val="24"/>
        </w:rPr>
        <w:t>Dzięki temu będzie mogła być także zapewniona automatyczna komunikacja pomiędzy systemami podmiotów publicznych w przypadku</w:t>
      </w:r>
      <w:r w:rsidR="008A2D85"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są one stronami lub uczestnikami postępowania administracyjnego i niezbędne jest </w:t>
      </w:r>
      <w:r w:rsidR="008A2D85" w:rsidRPr="00E37726">
        <w:rPr>
          <w:rFonts w:ascii="Times New Roman" w:hAnsi="Times New Roman" w:cs="Times New Roman"/>
          <w:sz w:val="24"/>
          <w:szCs w:val="24"/>
        </w:rPr>
        <w:t>umocowane prawnie</w:t>
      </w:r>
      <w:r w:rsidRPr="00E37726">
        <w:rPr>
          <w:rFonts w:ascii="Times New Roman" w:hAnsi="Times New Roman" w:cs="Times New Roman"/>
          <w:sz w:val="24"/>
          <w:szCs w:val="24"/>
        </w:rPr>
        <w:t xml:space="preserve"> </w:t>
      </w:r>
      <w:r w:rsidR="00347B09" w:rsidRPr="00E37726">
        <w:rPr>
          <w:rFonts w:ascii="Times New Roman" w:hAnsi="Times New Roman" w:cs="Times New Roman"/>
          <w:sz w:val="24"/>
          <w:szCs w:val="24"/>
        </w:rPr>
        <w:t>rejest</w:t>
      </w:r>
      <w:r w:rsidR="008A2D85" w:rsidRPr="00E37726">
        <w:rPr>
          <w:rFonts w:ascii="Times New Roman" w:hAnsi="Times New Roman" w:cs="Times New Roman"/>
          <w:sz w:val="24"/>
          <w:szCs w:val="24"/>
        </w:rPr>
        <w:t>rowane doręczenie elektroniczne</w:t>
      </w:r>
      <w:r w:rsidRPr="00E37726">
        <w:rPr>
          <w:rFonts w:ascii="Times New Roman" w:hAnsi="Times New Roman" w:cs="Times New Roman"/>
          <w:sz w:val="24"/>
          <w:szCs w:val="24"/>
        </w:rPr>
        <w:t>.</w:t>
      </w:r>
      <w:r w:rsidR="00A3336B" w:rsidRPr="00E37726">
        <w:rPr>
          <w:rFonts w:ascii="Times New Roman" w:hAnsi="Times New Roman" w:cs="Times New Roman"/>
          <w:sz w:val="24"/>
          <w:szCs w:val="24"/>
        </w:rPr>
        <w:t xml:space="preserve"> Celem osiągnięcia zaprezentowanego modelu </w:t>
      </w:r>
      <w:r w:rsidRPr="00E37726">
        <w:rPr>
          <w:rFonts w:ascii="Times New Roman" w:hAnsi="Times New Roman" w:cs="Times New Roman"/>
          <w:sz w:val="24"/>
          <w:szCs w:val="24"/>
        </w:rPr>
        <w:t xml:space="preserve">wystarczy jednorazowe dostosowanie systemów </w:t>
      </w:r>
      <w:r w:rsidR="00A3336B" w:rsidRPr="00E37726">
        <w:rPr>
          <w:rFonts w:ascii="Times New Roman" w:hAnsi="Times New Roman" w:cs="Times New Roman"/>
          <w:sz w:val="24"/>
          <w:szCs w:val="24"/>
        </w:rPr>
        <w:t xml:space="preserve">podmiotów publicznych </w:t>
      </w:r>
      <w:r w:rsidRPr="00E37726">
        <w:rPr>
          <w:rFonts w:ascii="Times New Roman" w:hAnsi="Times New Roman" w:cs="Times New Roman"/>
          <w:sz w:val="24"/>
          <w:szCs w:val="24"/>
        </w:rPr>
        <w:t>do standardu usługi rejestrowan</w:t>
      </w:r>
      <w:r w:rsidR="00A3336B" w:rsidRPr="00E37726">
        <w:rPr>
          <w:rFonts w:ascii="Times New Roman" w:hAnsi="Times New Roman" w:cs="Times New Roman"/>
          <w:sz w:val="24"/>
          <w:szCs w:val="24"/>
        </w:rPr>
        <w:t>ego doręczenia elektronicznego.</w:t>
      </w:r>
    </w:p>
    <w:p w14:paraId="6F06F0B2" w14:textId="093525D7"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Niebagatelne znaczenie dla osób fizycznych i przedsiębiorców będzie miało też to, że </w:t>
      </w:r>
      <w:r w:rsidR="00092CFE" w:rsidRPr="00E37726">
        <w:rPr>
          <w:rFonts w:ascii="Times New Roman" w:hAnsi="Times New Roman" w:cs="Times New Roman"/>
          <w:sz w:val="24"/>
          <w:szCs w:val="24"/>
        </w:rPr>
        <w:t>w miejsce</w:t>
      </w:r>
      <w:r w:rsidRPr="00E37726">
        <w:rPr>
          <w:rFonts w:ascii="Times New Roman" w:hAnsi="Times New Roman" w:cs="Times New Roman"/>
          <w:sz w:val="24"/>
          <w:szCs w:val="24"/>
        </w:rPr>
        <w:t xml:space="preserve"> </w:t>
      </w:r>
      <w:r w:rsidR="00092CFE" w:rsidRPr="00E37726">
        <w:rPr>
          <w:rFonts w:ascii="Times New Roman" w:hAnsi="Times New Roman" w:cs="Times New Roman"/>
          <w:sz w:val="24"/>
          <w:szCs w:val="24"/>
        </w:rPr>
        <w:t xml:space="preserve">konieczności </w:t>
      </w:r>
      <w:r w:rsidRPr="00E37726">
        <w:rPr>
          <w:rFonts w:ascii="Times New Roman" w:hAnsi="Times New Roman" w:cs="Times New Roman"/>
          <w:sz w:val="24"/>
          <w:szCs w:val="24"/>
        </w:rPr>
        <w:t>logowania się do systemu podmiotu publicznego w celu odebrania korespondencji</w:t>
      </w:r>
      <w:r w:rsidR="00092CFE" w:rsidRPr="00E37726">
        <w:rPr>
          <w:rFonts w:ascii="Times New Roman" w:hAnsi="Times New Roman" w:cs="Times New Roman"/>
          <w:sz w:val="24"/>
          <w:szCs w:val="24"/>
        </w:rPr>
        <w:t xml:space="preserve"> otrzymają możliwość</w:t>
      </w:r>
      <w:r w:rsidRPr="00E37726">
        <w:rPr>
          <w:rFonts w:ascii="Times New Roman" w:hAnsi="Times New Roman" w:cs="Times New Roman"/>
          <w:sz w:val="24"/>
          <w:szCs w:val="24"/>
        </w:rPr>
        <w:t xml:space="preserve"> </w:t>
      </w:r>
      <w:r w:rsidR="00092CFE" w:rsidRPr="00E37726">
        <w:rPr>
          <w:rFonts w:ascii="Times New Roman" w:hAnsi="Times New Roman" w:cs="Times New Roman"/>
          <w:sz w:val="24"/>
          <w:szCs w:val="24"/>
        </w:rPr>
        <w:t>dostępu do niej</w:t>
      </w:r>
      <w:r w:rsidRPr="00E37726">
        <w:rPr>
          <w:rFonts w:ascii="Times New Roman" w:hAnsi="Times New Roman" w:cs="Times New Roman"/>
          <w:sz w:val="24"/>
          <w:szCs w:val="24"/>
        </w:rPr>
        <w:t xml:space="preserve"> w swojej skrzynce</w:t>
      </w:r>
      <w:r w:rsidR="00092CFE" w:rsidRPr="00E37726">
        <w:rPr>
          <w:rFonts w:ascii="Times New Roman" w:hAnsi="Times New Roman" w:cs="Times New Roman"/>
          <w:sz w:val="24"/>
          <w:szCs w:val="24"/>
        </w:rPr>
        <w:t xml:space="preserve"> doręczeń.</w:t>
      </w:r>
    </w:p>
    <w:p w14:paraId="784CCC4E" w14:textId="72EA7F6E"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Dlatego też jako zasadę ustaloną w ramach zmienionego art. 39 przyjęto, że organ doręcza pisma elektronicznie na adres skrzynki</w:t>
      </w:r>
      <w:r w:rsidR="009F7581" w:rsidRPr="00E37726">
        <w:rPr>
          <w:rFonts w:ascii="Times New Roman" w:hAnsi="Times New Roman" w:cs="Times New Roman"/>
          <w:sz w:val="24"/>
          <w:szCs w:val="24"/>
        </w:rPr>
        <w:t>, o której mowa</w:t>
      </w:r>
      <w:r w:rsidRPr="00E37726">
        <w:rPr>
          <w:rFonts w:ascii="Times New Roman" w:hAnsi="Times New Roman" w:cs="Times New Roman"/>
          <w:sz w:val="24"/>
          <w:szCs w:val="24"/>
        </w:rPr>
        <w:t xml:space="preserve"> </w:t>
      </w:r>
      <w:r w:rsidR="009F7581" w:rsidRPr="00E37726">
        <w:rPr>
          <w:rFonts w:ascii="Times New Roman" w:hAnsi="Times New Roman" w:cs="Times New Roman"/>
          <w:sz w:val="24"/>
          <w:szCs w:val="24"/>
        </w:rPr>
        <w:t xml:space="preserve">w </w:t>
      </w:r>
      <w:r w:rsidRPr="00E37726">
        <w:rPr>
          <w:rFonts w:ascii="Times New Roman" w:hAnsi="Times New Roman" w:cs="Times New Roman"/>
          <w:sz w:val="24"/>
          <w:szCs w:val="24"/>
        </w:rPr>
        <w:t xml:space="preserve">art. 3 pkt 9 </w:t>
      </w:r>
      <w:r w:rsidR="007851EA"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Pr="00E37726">
        <w:rPr>
          <w:rFonts w:ascii="Times New Roman" w:hAnsi="Times New Roman" w:cs="Times New Roman"/>
          <w:sz w:val="24"/>
          <w:szCs w:val="24"/>
        </w:rPr>
        <w:t>przypadku</w:t>
      </w:r>
      <w:r w:rsidR="009F5486"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nie </w:t>
      </w:r>
      <w:r w:rsidR="009F7581" w:rsidRPr="00E37726">
        <w:rPr>
          <w:rFonts w:ascii="Times New Roman" w:hAnsi="Times New Roman" w:cs="Times New Roman"/>
          <w:sz w:val="24"/>
          <w:szCs w:val="24"/>
        </w:rPr>
        <w:t>będzie</w:t>
      </w:r>
      <w:r w:rsidRPr="00E37726">
        <w:rPr>
          <w:rFonts w:ascii="Times New Roman" w:hAnsi="Times New Roman" w:cs="Times New Roman"/>
          <w:sz w:val="24"/>
          <w:szCs w:val="24"/>
        </w:rPr>
        <w:t xml:space="preserve"> to możliwe</w:t>
      </w:r>
      <w:r w:rsidR="009F7581" w:rsidRPr="00E37726">
        <w:rPr>
          <w:rFonts w:ascii="Times New Roman" w:hAnsi="Times New Roman" w:cs="Times New Roman"/>
          <w:sz w:val="24"/>
          <w:szCs w:val="24"/>
        </w:rPr>
        <w:t xml:space="preserve"> w związku z nieposiadaniem przez adresata </w:t>
      </w:r>
      <w:r w:rsidRPr="00E37726">
        <w:rPr>
          <w:rFonts w:ascii="Times New Roman" w:hAnsi="Times New Roman" w:cs="Times New Roman"/>
          <w:sz w:val="24"/>
          <w:szCs w:val="24"/>
        </w:rPr>
        <w:t xml:space="preserve">skrzynki </w:t>
      </w:r>
      <w:r w:rsidR="009F7581" w:rsidRPr="00E37726">
        <w:rPr>
          <w:rFonts w:ascii="Times New Roman" w:hAnsi="Times New Roman" w:cs="Times New Roman"/>
          <w:sz w:val="24"/>
          <w:szCs w:val="24"/>
        </w:rPr>
        <w:t>doręczeń,</w:t>
      </w:r>
      <w:r w:rsidRPr="00E37726">
        <w:rPr>
          <w:rFonts w:ascii="Times New Roman" w:hAnsi="Times New Roman" w:cs="Times New Roman"/>
          <w:sz w:val="24"/>
          <w:szCs w:val="24"/>
        </w:rPr>
        <w:t xml:space="preserve"> organ doręcz</w:t>
      </w:r>
      <w:r w:rsidR="009F7581" w:rsidRPr="00E37726">
        <w:rPr>
          <w:rFonts w:ascii="Times New Roman" w:hAnsi="Times New Roman" w:cs="Times New Roman"/>
          <w:sz w:val="24"/>
          <w:szCs w:val="24"/>
        </w:rPr>
        <w:t>y</w:t>
      </w:r>
      <w:r w:rsidRPr="00E37726">
        <w:rPr>
          <w:rFonts w:ascii="Times New Roman" w:hAnsi="Times New Roman" w:cs="Times New Roman"/>
          <w:sz w:val="24"/>
          <w:szCs w:val="24"/>
        </w:rPr>
        <w:t xml:space="preserve"> pisma</w:t>
      </w:r>
      <w:r w:rsidR="009F7581" w:rsidRPr="00E37726">
        <w:rPr>
          <w:rFonts w:ascii="Times New Roman" w:hAnsi="Times New Roman" w:cs="Times New Roman"/>
          <w:sz w:val="24"/>
          <w:szCs w:val="24"/>
        </w:rPr>
        <w:t xml:space="preserve"> z wykorzystaniem </w:t>
      </w:r>
      <w:r w:rsidRPr="00E37726">
        <w:rPr>
          <w:rFonts w:ascii="Times New Roman" w:hAnsi="Times New Roman" w:cs="Times New Roman"/>
          <w:sz w:val="24"/>
          <w:szCs w:val="24"/>
        </w:rPr>
        <w:t>publicznej usługi hybrydowej. Dopiero</w:t>
      </w:r>
      <w:r w:rsidR="009F7581"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009F7581" w:rsidRPr="00E37726">
        <w:rPr>
          <w:rFonts w:ascii="Times New Roman" w:hAnsi="Times New Roman" w:cs="Times New Roman"/>
          <w:sz w:val="24"/>
          <w:szCs w:val="24"/>
        </w:rPr>
        <w:t>sytuacji, kiedy niemożliwym będzie</w:t>
      </w:r>
      <w:r w:rsidRPr="00E37726">
        <w:rPr>
          <w:rFonts w:ascii="Times New Roman" w:hAnsi="Times New Roman" w:cs="Times New Roman"/>
          <w:sz w:val="24"/>
          <w:szCs w:val="24"/>
        </w:rPr>
        <w:t xml:space="preserve"> doręczeni</w:t>
      </w:r>
      <w:r w:rsidR="009F7581" w:rsidRPr="00E37726">
        <w:rPr>
          <w:rFonts w:ascii="Times New Roman" w:hAnsi="Times New Roman" w:cs="Times New Roman"/>
          <w:sz w:val="24"/>
          <w:szCs w:val="24"/>
        </w:rPr>
        <w:t>e</w:t>
      </w:r>
      <w:r w:rsidRPr="00E37726">
        <w:rPr>
          <w:rFonts w:ascii="Times New Roman" w:hAnsi="Times New Roman" w:cs="Times New Roman"/>
          <w:sz w:val="24"/>
          <w:szCs w:val="24"/>
        </w:rPr>
        <w:t xml:space="preserve"> elektroniczne, </w:t>
      </w:r>
      <w:r w:rsidR="009F7581" w:rsidRPr="00E37726">
        <w:rPr>
          <w:rFonts w:ascii="Times New Roman" w:hAnsi="Times New Roman" w:cs="Times New Roman"/>
          <w:sz w:val="24"/>
          <w:szCs w:val="24"/>
        </w:rPr>
        <w:t>jak również</w:t>
      </w:r>
      <w:r w:rsidRPr="00E37726">
        <w:rPr>
          <w:rFonts w:ascii="Times New Roman" w:hAnsi="Times New Roman" w:cs="Times New Roman"/>
          <w:sz w:val="24"/>
          <w:szCs w:val="24"/>
        </w:rPr>
        <w:t xml:space="preserve"> skorzystanie </w:t>
      </w:r>
      <w:r w:rsidR="00575DC3" w:rsidRPr="00E37726">
        <w:rPr>
          <w:rFonts w:ascii="Times New Roman" w:hAnsi="Times New Roman" w:cs="Times New Roman"/>
          <w:sz w:val="24"/>
          <w:szCs w:val="24"/>
        </w:rPr>
        <w:t>z </w:t>
      </w:r>
      <w:r w:rsidR="009F7581" w:rsidRPr="00E37726">
        <w:rPr>
          <w:rFonts w:ascii="Times New Roman" w:hAnsi="Times New Roman" w:cs="Times New Roman"/>
          <w:sz w:val="24"/>
          <w:szCs w:val="24"/>
        </w:rPr>
        <w:t xml:space="preserve">publicznej </w:t>
      </w:r>
      <w:r w:rsidRPr="00E37726">
        <w:rPr>
          <w:rFonts w:ascii="Times New Roman" w:hAnsi="Times New Roman" w:cs="Times New Roman"/>
          <w:sz w:val="24"/>
          <w:szCs w:val="24"/>
        </w:rPr>
        <w:t>usługi hybrydowej</w:t>
      </w:r>
      <w:r w:rsidR="009F7581" w:rsidRPr="00E37726">
        <w:rPr>
          <w:rFonts w:ascii="Times New Roman" w:hAnsi="Times New Roman" w:cs="Times New Roman"/>
          <w:sz w:val="24"/>
          <w:szCs w:val="24"/>
        </w:rPr>
        <w:t>,</w:t>
      </w:r>
      <w:r w:rsidRPr="00E37726">
        <w:rPr>
          <w:rFonts w:ascii="Times New Roman" w:hAnsi="Times New Roman" w:cs="Times New Roman"/>
          <w:sz w:val="24"/>
          <w:szCs w:val="24"/>
        </w:rPr>
        <w:t xml:space="preserve"> organ </w:t>
      </w:r>
      <w:r w:rsidR="009F7581" w:rsidRPr="00E37726">
        <w:rPr>
          <w:rFonts w:ascii="Times New Roman" w:hAnsi="Times New Roman" w:cs="Times New Roman"/>
          <w:sz w:val="24"/>
          <w:szCs w:val="24"/>
        </w:rPr>
        <w:t>prześle</w:t>
      </w:r>
      <w:r w:rsidRPr="00E37726">
        <w:rPr>
          <w:rFonts w:ascii="Times New Roman" w:hAnsi="Times New Roman" w:cs="Times New Roman"/>
          <w:sz w:val="24"/>
          <w:szCs w:val="24"/>
        </w:rPr>
        <w:t xml:space="preserve"> pisma przesyłką rejestrowaną, o której mowa w art. 3 pkt 23 ustawy z dnia 23 listopada 2012 r. - Prawo pocztowe. Nie </w:t>
      </w:r>
      <w:r w:rsidR="009F7581" w:rsidRPr="00E37726">
        <w:rPr>
          <w:rFonts w:ascii="Times New Roman" w:hAnsi="Times New Roman" w:cs="Times New Roman"/>
          <w:sz w:val="24"/>
          <w:szCs w:val="24"/>
        </w:rPr>
        <w:t>rezygnuje się</w:t>
      </w:r>
      <w:r w:rsidRPr="00E37726">
        <w:rPr>
          <w:rFonts w:ascii="Times New Roman" w:hAnsi="Times New Roman" w:cs="Times New Roman"/>
          <w:sz w:val="24"/>
          <w:szCs w:val="24"/>
        </w:rPr>
        <w:t xml:space="preserve"> </w:t>
      </w:r>
      <w:r w:rsidR="009F7581" w:rsidRPr="00E37726">
        <w:rPr>
          <w:rFonts w:ascii="Times New Roman" w:hAnsi="Times New Roman" w:cs="Times New Roman"/>
          <w:sz w:val="24"/>
          <w:szCs w:val="24"/>
        </w:rPr>
        <w:t xml:space="preserve">przy tym </w:t>
      </w:r>
      <w:r w:rsidRPr="00E37726">
        <w:rPr>
          <w:rFonts w:ascii="Times New Roman" w:hAnsi="Times New Roman" w:cs="Times New Roman"/>
          <w:sz w:val="24"/>
          <w:szCs w:val="24"/>
        </w:rPr>
        <w:t>z możliwości doręczenia przesyłek przez pracowników organu lub przez inne upoważnione osoby lub organy. Przyjęcie zasady, że doręczenie elektroniczne jest priorytetem przed doręczeniem papierowym jest celowe i ma na celu zrewolucjonizowanie dotychczas</w:t>
      </w:r>
      <w:r w:rsidR="009F7581" w:rsidRPr="00E37726">
        <w:rPr>
          <w:rFonts w:ascii="Times New Roman" w:hAnsi="Times New Roman" w:cs="Times New Roman"/>
          <w:sz w:val="24"/>
          <w:szCs w:val="24"/>
        </w:rPr>
        <w:t>owego podejścia w tym zakresie.</w:t>
      </w:r>
    </w:p>
    <w:p w14:paraId="3546BF0D" w14:textId="02AAF038" w:rsidR="00E4028D" w:rsidRPr="00E37726" w:rsidRDefault="009F75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Powiązanie </w:t>
      </w:r>
      <w:r w:rsidR="00E4028D" w:rsidRPr="00E37726">
        <w:rPr>
          <w:rFonts w:ascii="Times New Roman" w:hAnsi="Times New Roman" w:cs="Times New Roman"/>
          <w:sz w:val="24"/>
          <w:szCs w:val="24"/>
        </w:rPr>
        <w:t xml:space="preserve">zasady doręczania na adres skrzynki wpisany do </w:t>
      </w:r>
      <w:r w:rsidRPr="00E37726">
        <w:rPr>
          <w:rFonts w:ascii="Times New Roman" w:hAnsi="Times New Roman" w:cs="Times New Roman"/>
          <w:sz w:val="24"/>
          <w:szCs w:val="24"/>
        </w:rPr>
        <w:t>bazy adresów elektronicznych</w:t>
      </w:r>
      <w:r w:rsidR="00E4028D" w:rsidRPr="00E37726">
        <w:rPr>
          <w:rFonts w:ascii="Times New Roman" w:hAnsi="Times New Roman" w:cs="Times New Roman"/>
          <w:sz w:val="24"/>
          <w:szCs w:val="24"/>
        </w:rPr>
        <w:t xml:space="preserve"> </w:t>
      </w:r>
      <w:r w:rsidRPr="00E37726">
        <w:rPr>
          <w:rFonts w:ascii="Times New Roman" w:hAnsi="Times New Roman" w:cs="Times New Roman"/>
          <w:sz w:val="24"/>
          <w:szCs w:val="24"/>
        </w:rPr>
        <w:t>oraz</w:t>
      </w:r>
      <w:r w:rsidR="00E4028D" w:rsidRPr="00E37726">
        <w:rPr>
          <w:rFonts w:ascii="Times New Roman" w:hAnsi="Times New Roman" w:cs="Times New Roman"/>
          <w:sz w:val="24"/>
          <w:szCs w:val="24"/>
        </w:rPr>
        <w:t xml:space="preserve"> obowiązkowym </w:t>
      </w:r>
      <w:r w:rsidRPr="00E37726">
        <w:rPr>
          <w:rFonts w:ascii="Times New Roman" w:hAnsi="Times New Roman" w:cs="Times New Roman"/>
          <w:sz w:val="24"/>
          <w:szCs w:val="24"/>
        </w:rPr>
        <w:t>ujawnieniem w tejże bazie adresów elektronicznych skrzynek podawczych</w:t>
      </w:r>
      <w:r w:rsidR="00E402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daje podstawy do uchylenia </w:t>
      </w:r>
      <w:r w:rsidR="00E4028D" w:rsidRPr="00E37726">
        <w:rPr>
          <w:rFonts w:ascii="Times New Roman" w:hAnsi="Times New Roman" w:cs="Times New Roman"/>
          <w:sz w:val="24"/>
          <w:szCs w:val="24"/>
        </w:rPr>
        <w:t xml:space="preserve">art. </w:t>
      </w:r>
      <w:r w:rsidRPr="00E37726">
        <w:rPr>
          <w:rFonts w:ascii="Times New Roman" w:hAnsi="Times New Roman" w:cs="Times New Roman"/>
          <w:sz w:val="24"/>
          <w:szCs w:val="24"/>
        </w:rPr>
        <w:t>39</w:t>
      </w:r>
      <w:r w:rsidRPr="00E37726">
        <w:rPr>
          <w:rStyle w:val="IGindeksgrny"/>
          <w:rFonts w:ascii="Times New Roman" w:hAnsi="Times New Roman" w:cs="Times New Roman"/>
          <w:sz w:val="24"/>
          <w:szCs w:val="24"/>
        </w:rPr>
        <w:t>2</w:t>
      </w:r>
      <w:r w:rsidR="00E4028D" w:rsidRPr="00E37726">
        <w:rPr>
          <w:rFonts w:ascii="Times New Roman" w:hAnsi="Times New Roman" w:cs="Times New Roman"/>
          <w:sz w:val="24"/>
          <w:szCs w:val="24"/>
        </w:rPr>
        <w:t>.</w:t>
      </w:r>
    </w:p>
    <w:p w14:paraId="761C3328" w14:textId="5C04F42F"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Dzięki temu, że będzie można oprzeć się o usługę rejestrowanego doręczenia</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D823F3" w:rsidRPr="00E37726">
        <w:rPr>
          <w:rFonts w:ascii="Times New Roman" w:hAnsi="Times New Roman" w:cs="Times New Roman"/>
          <w:sz w:val="24"/>
          <w:szCs w:val="24"/>
        </w:rPr>
        <w:t xml:space="preserve">możliwe jest uchylenie </w:t>
      </w:r>
      <w:r w:rsidRPr="00E37726">
        <w:rPr>
          <w:rFonts w:ascii="Times New Roman" w:hAnsi="Times New Roman" w:cs="Times New Roman"/>
          <w:sz w:val="24"/>
          <w:szCs w:val="24"/>
        </w:rPr>
        <w:t>przepis</w:t>
      </w:r>
      <w:r w:rsidR="00D823F3" w:rsidRPr="00E37726">
        <w:rPr>
          <w:rFonts w:ascii="Times New Roman" w:hAnsi="Times New Roman" w:cs="Times New Roman"/>
          <w:sz w:val="24"/>
          <w:szCs w:val="24"/>
        </w:rPr>
        <w:t>ów</w:t>
      </w:r>
      <w:r w:rsidRPr="00E37726">
        <w:rPr>
          <w:rFonts w:ascii="Times New Roman" w:hAnsi="Times New Roman" w:cs="Times New Roman"/>
          <w:sz w:val="24"/>
          <w:szCs w:val="24"/>
        </w:rPr>
        <w:t xml:space="preserve"> </w:t>
      </w:r>
      <w:r w:rsidR="00D823F3" w:rsidRPr="00E37726">
        <w:rPr>
          <w:rFonts w:ascii="Times New Roman" w:hAnsi="Times New Roman" w:cs="Times New Roman"/>
          <w:sz w:val="24"/>
          <w:szCs w:val="24"/>
        </w:rPr>
        <w:t xml:space="preserve">– określonych obecnie w art. 46 – </w:t>
      </w:r>
      <w:r w:rsidRPr="00E37726">
        <w:rPr>
          <w:rFonts w:ascii="Times New Roman" w:hAnsi="Times New Roman" w:cs="Times New Roman"/>
          <w:sz w:val="24"/>
          <w:szCs w:val="24"/>
        </w:rPr>
        <w:t>ustalając</w:t>
      </w:r>
      <w:r w:rsidR="00D823F3" w:rsidRPr="00E37726">
        <w:rPr>
          <w:rFonts w:ascii="Times New Roman" w:hAnsi="Times New Roman" w:cs="Times New Roman"/>
          <w:sz w:val="24"/>
          <w:szCs w:val="24"/>
        </w:rPr>
        <w:t>ych</w:t>
      </w:r>
      <w:r w:rsidRPr="00E37726">
        <w:rPr>
          <w:rFonts w:ascii="Times New Roman" w:hAnsi="Times New Roman" w:cs="Times New Roman"/>
          <w:sz w:val="24"/>
          <w:szCs w:val="24"/>
        </w:rPr>
        <w:t xml:space="preserve"> sposób doręczenia, a zaistnienie fikcji doręczenia będzie mogło opierać się o tzw. dowód wysłania</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co odpowiednio uregulowano w </w:t>
      </w:r>
      <w:r w:rsidR="00D823F3" w:rsidRPr="00E37726">
        <w:rPr>
          <w:rFonts w:ascii="Times New Roman" w:hAnsi="Times New Roman" w:cs="Times New Roman"/>
          <w:sz w:val="24"/>
          <w:szCs w:val="24"/>
        </w:rPr>
        <w:t>dodanym</w:t>
      </w:r>
      <w:r w:rsidRPr="00E37726">
        <w:rPr>
          <w:rFonts w:ascii="Times New Roman" w:hAnsi="Times New Roman" w:cs="Times New Roman"/>
          <w:sz w:val="24"/>
          <w:szCs w:val="24"/>
        </w:rPr>
        <w:t xml:space="preserve"> art. </w:t>
      </w:r>
      <w:r w:rsidR="00D823F3" w:rsidRPr="00E37726">
        <w:rPr>
          <w:rFonts w:ascii="Times New Roman" w:hAnsi="Times New Roman" w:cs="Times New Roman"/>
          <w:sz w:val="24"/>
          <w:szCs w:val="24"/>
        </w:rPr>
        <w:t>39</w:t>
      </w:r>
      <w:r w:rsidR="00D823F3" w:rsidRPr="00E37726">
        <w:rPr>
          <w:rStyle w:val="IGindeksgrny"/>
          <w:rFonts w:ascii="Times New Roman" w:hAnsi="Times New Roman" w:cs="Times New Roman"/>
          <w:sz w:val="24"/>
          <w:szCs w:val="24"/>
        </w:rPr>
        <w:t>3</w:t>
      </w:r>
      <w:r w:rsidRPr="00E37726">
        <w:rPr>
          <w:rFonts w:ascii="Times New Roman" w:hAnsi="Times New Roman" w:cs="Times New Roman"/>
          <w:sz w:val="24"/>
          <w:szCs w:val="24"/>
        </w:rPr>
        <w:t>.</w:t>
      </w:r>
    </w:p>
    <w:p w14:paraId="32E372C7" w14:textId="6779E400"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Warto przy tym nadmienić, że w organach administracji publicznej od dawna nie tworzy się już pism na papierze z użyciem maszyny do pisania czy długopisu. Zwykle powstają one jako tekst utrwalony w postaci elektronicznej, który następnie jest drukowany i podpisywany w celu doręczenia go w na papierze. </w:t>
      </w:r>
      <w:r w:rsidR="00FA44A8" w:rsidRPr="00E37726">
        <w:rPr>
          <w:rFonts w:ascii="Times New Roman" w:hAnsi="Times New Roman" w:cs="Times New Roman"/>
          <w:sz w:val="24"/>
          <w:szCs w:val="24"/>
        </w:rPr>
        <w:t>Wykorzystanie publicznej usługi rejestrowanego doręczenia elektronicznego</w:t>
      </w:r>
      <w:r w:rsidRPr="00E37726">
        <w:rPr>
          <w:rFonts w:ascii="Times New Roman" w:hAnsi="Times New Roman" w:cs="Times New Roman"/>
          <w:sz w:val="24"/>
          <w:szCs w:val="24"/>
        </w:rPr>
        <w:t xml:space="preserve"> </w:t>
      </w:r>
      <w:r w:rsidR="00FA44A8"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publiczn</w:t>
      </w:r>
      <w:r w:rsidR="00FA44A8" w:rsidRPr="00E37726">
        <w:rPr>
          <w:rFonts w:ascii="Times New Roman" w:hAnsi="Times New Roman" w:cs="Times New Roman"/>
          <w:sz w:val="24"/>
          <w:szCs w:val="24"/>
        </w:rPr>
        <w:t>ej</w:t>
      </w:r>
      <w:r w:rsidRPr="00E37726">
        <w:rPr>
          <w:rFonts w:ascii="Times New Roman" w:hAnsi="Times New Roman" w:cs="Times New Roman"/>
          <w:sz w:val="24"/>
          <w:szCs w:val="24"/>
        </w:rPr>
        <w:t xml:space="preserve"> usług</w:t>
      </w:r>
      <w:r w:rsidR="00FA44A8" w:rsidRPr="00E37726">
        <w:rPr>
          <w:rFonts w:ascii="Times New Roman" w:hAnsi="Times New Roman" w:cs="Times New Roman"/>
          <w:sz w:val="24"/>
          <w:szCs w:val="24"/>
        </w:rPr>
        <w:t>i</w:t>
      </w:r>
      <w:r w:rsidRPr="00E37726">
        <w:rPr>
          <w:rFonts w:ascii="Times New Roman" w:hAnsi="Times New Roman" w:cs="Times New Roman"/>
          <w:sz w:val="24"/>
          <w:szCs w:val="24"/>
        </w:rPr>
        <w:t xml:space="preserve"> hybrydow</w:t>
      </w:r>
      <w:r w:rsidR="00FA44A8" w:rsidRPr="00E37726">
        <w:rPr>
          <w:rFonts w:ascii="Times New Roman" w:hAnsi="Times New Roman" w:cs="Times New Roman"/>
          <w:sz w:val="24"/>
          <w:szCs w:val="24"/>
        </w:rPr>
        <w:t>ej</w:t>
      </w:r>
      <w:r w:rsidRPr="00E37726">
        <w:rPr>
          <w:rFonts w:ascii="Times New Roman" w:hAnsi="Times New Roman" w:cs="Times New Roman"/>
          <w:sz w:val="24"/>
          <w:szCs w:val="24"/>
        </w:rPr>
        <w:t xml:space="preserve"> pozwoli na wygodną i natychmiastową wysyłkę elektroniczną bez względu na to</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 jest elektroniczny czy nie.</w:t>
      </w:r>
    </w:p>
    <w:p w14:paraId="5AB70FD6" w14:textId="25A32F6F"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Możliwość wykorzystania usługi rejestrowanego doręczenia elektronicznego, która z definicji zapewnia </w:t>
      </w:r>
      <w:r w:rsidR="00B65763" w:rsidRPr="00E37726">
        <w:rPr>
          <w:rFonts w:ascii="Times New Roman" w:hAnsi="Times New Roman" w:cs="Times New Roman"/>
          <w:sz w:val="24"/>
          <w:szCs w:val="24"/>
        </w:rPr>
        <w:t>rozpoznanie</w:t>
      </w:r>
      <w:r w:rsidRPr="00E37726">
        <w:rPr>
          <w:rFonts w:ascii="Times New Roman" w:hAnsi="Times New Roman" w:cs="Times New Roman"/>
          <w:sz w:val="24"/>
          <w:szCs w:val="24"/>
        </w:rPr>
        <w:t xml:space="preserve"> nadawcy i adresata, daje pewność czasu doręczenia </w:t>
      </w:r>
      <w:r w:rsidR="00B65763"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doręczonej treści, </w:t>
      </w:r>
      <w:r w:rsidR="000A6485" w:rsidRPr="00E37726">
        <w:rPr>
          <w:rFonts w:ascii="Times New Roman" w:hAnsi="Times New Roman" w:cs="Times New Roman"/>
          <w:sz w:val="24"/>
          <w:szCs w:val="24"/>
        </w:rPr>
        <w:t>co</w:t>
      </w:r>
      <w:r w:rsidR="00B65763" w:rsidRPr="00E37726">
        <w:rPr>
          <w:rFonts w:ascii="Times New Roman" w:hAnsi="Times New Roman" w:cs="Times New Roman"/>
          <w:sz w:val="24"/>
          <w:szCs w:val="24"/>
        </w:rPr>
        <w:t xml:space="preserve"> w</w:t>
      </w:r>
      <w:r w:rsidRPr="00E37726">
        <w:rPr>
          <w:rFonts w:ascii="Times New Roman" w:hAnsi="Times New Roman" w:cs="Times New Roman"/>
          <w:sz w:val="24"/>
          <w:szCs w:val="24"/>
        </w:rPr>
        <w:t> s</w:t>
      </w:r>
      <w:r w:rsidR="000A6485" w:rsidRPr="00E37726">
        <w:rPr>
          <w:rFonts w:ascii="Times New Roman" w:hAnsi="Times New Roman" w:cs="Times New Roman"/>
          <w:sz w:val="24"/>
          <w:szCs w:val="24"/>
        </w:rPr>
        <w:t xml:space="preserve">posób zasadniczy zwiększy </w:t>
      </w:r>
      <w:r w:rsidRPr="00E37726">
        <w:rPr>
          <w:rFonts w:ascii="Times New Roman" w:hAnsi="Times New Roman" w:cs="Times New Roman"/>
          <w:sz w:val="24"/>
          <w:szCs w:val="24"/>
        </w:rPr>
        <w:t>pewność doręczeń elektronicznych. Najsłabsze ogniwo obecnego doręczenia elektronicznego (wysyłane pocztą elektroniczną zawiadomienie o możliwości odbioru korespondencji, którego nie potwierd</w:t>
      </w:r>
      <w:r w:rsidR="00B65763" w:rsidRPr="00E37726">
        <w:rPr>
          <w:rFonts w:ascii="Times New Roman" w:hAnsi="Times New Roman" w:cs="Times New Roman"/>
          <w:sz w:val="24"/>
          <w:szCs w:val="24"/>
        </w:rPr>
        <w:t>za się) zostanie wyeliminowane.</w:t>
      </w:r>
    </w:p>
    <w:p w14:paraId="5E580DD0" w14:textId="35F110A0" w:rsidR="00295510" w:rsidRPr="00E37726" w:rsidRDefault="00E4028D" w:rsidP="00246C97">
      <w:pPr>
        <w:spacing w:after="120" w:line="240" w:lineRule="auto"/>
        <w:jc w:val="both"/>
        <w:rPr>
          <w:rFonts w:ascii="Times New Roman" w:eastAsiaTheme="minorEastAsia" w:hAnsi="Times New Roman" w:cs="Times New Roman"/>
          <w:sz w:val="24"/>
          <w:szCs w:val="24"/>
        </w:rPr>
      </w:pPr>
      <w:r w:rsidRPr="00E37726">
        <w:rPr>
          <w:rFonts w:ascii="Times New Roman" w:hAnsi="Times New Roman" w:cs="Times New Roman"/>
          <w:sz w:val="24"/>
          <w:szCs w:val="24"/>
        </w:rPr>
        <w:t xml:space="preserve">Pozostałe zmiany w </w:t>
      </w:r>
      <w:r w:rsidR="00BE266B" w:rsidRPr="00E37726">
        <w:rPr>
          <w:rFonts w:ascii="Times New Roman" w:hAnsi="Times New Roman" w:cs="Times New Roman"/>
          <w:sz w:val="24"/>
          <w:szCs w:val="24"/>
        </w:rPr>
        <w:t xml:space="preserve">ustawie z dnia 14 czerwca 1960 r. – </w:t>
      </w:r>
      <w:r w:rsidRPr="00E37726">
        <w:rPr>
          <w:rFonts w:ascii="Times New Roman" w:hAnsi="Times New Roman" w:cs="Times New Roman"/>
          <w:sz w:val="24"/>
          <w:szCs w:val="24"/>
        </w:rPr>
        <w:t>Kodeks postępowania administracyjnego</w:t>
      </w:r>
      <w:r w:rsidR="00D003A8" w:rsidRPr="00E37726">
        <w:rPr>
          <w:rFonts w:ascii="Times New Roman" w:hAnsi="Times New Roman" w:cs="Times New Roman"/>
          <w:sz w:val="24"/>
          <w:szCs w:val="24"/>
        </w:rPr>
        <w:t xml:space="preserve"> </w:t>
      </w:r>
      <w:r w:rsidRPr="00E37726">
        <w:rPr>
          <w:rFonts w:ascii="Times New Roman" w:hAnsi="Times New Roman" w:cs="Times New Roman"/>
          <w:sz w:val="24"/>
          <w:szCs w:val="24"/>
        </w:rPr>
        <w:t>są konsekwencją zmian wprowadzonych</w:t>
      </w:r>
      <w:r w:rsidR="003D1992" w:rsidRPr="00E37726">
        <w:rPr>
          <w:rFonts w:ascii="Times New Roman" w:hAnsi="Times New Roman" w:cs="Times New Roman"/>
          <w:sz w:val="24"/>
          <w:szCs w:val="24"/>
        </w:rPr>
        <w:t xml:space="preserve"> w art. 14, oraz art. 39 –</w:t>
      </w:r>
      <w:r w:rsidR="00EF1231" w:rsidRPr="00E37726">
        <w:rPr>
          <w:rFonts w:ascii="Times New Roman" w:hAnsi="Times New Roman" w:cs="Times New Roman"/>
          <w:sz w:val="24"/>
          <w:szCs w:val="24"/>
        </w:rPr>
        <w:t xml:space="preserve"> 39</w:t>
      </w:r>
      <w:r w:rsidR="00EF1231" w:rsidRPr="00E37726">
        <w:rPr>
          <w:rStyle w:val="IGindeksgrny"/>
          <w:rFonts w:ascii="Times New Roman" w:hAnsi="Times New Roman" w:cs="Times New Roman"/>
          <w:sz w:val="24"/>
          <w:szCs w:val="24"/>
        </w:rPr>
        <w:t>3</w:t>
      </w:r>
      <w:r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Pr="00E37726">
        <w:rPr>
          <w:rFonts w:ascii="Times New Roman" w:hAnsi="Times New Roman" w:cs="Times New Roman"/>
          <w:sz w:val="24"/>
          <w:szCs w:val="24"/>
        </w:rPr>
        <w:t xml:space="preserve">związku z wprowadzeniem ogólnej zasady, że każda sprawa może być załatwiona </w:t>
      </w:r>
      <w:r w:rsidR="008F432F" w:rsidRPr="00E37726">
        <w:rPr>
          <w:rFonts w:ascii="Times New Roman" w:hAnsi="Times New Roman" w:cs="Times New Roman"/>
          <w:sz w:val="24"/>
          <w:szCs w:val="24"/>
        </w:rPr>
        <w:t>z </w:t>
      </w:r>
      <w:r w:rsidRPr="00E37726">
        <w:rPr>
          <w:rFonts w:ascii="Times New Roman" w:hAnsi="Times New Roman" w:cs="Times New Roman"/>
          <w:sz w:val="24"/>
          <w:szCs w:val="24"/>
        </w:rPr>
        <w:t xml:space="preserve">wykorzystaniem pism w postaci elektronicznej oraz wymagań dotyczących podpisywania </w:t>
      </w:r>
      <w:r w:rsidR="008F432F" w:rsidRPr="00E37726">
        <w:rPr>
          <w:rFonts w:ascii="Times New Roman" w:hAnsi="Times New Roman" w:cs="Times New Roman"/>
          <w:sz w:val="24"/>
          <w:szCs w:val="24"/>
        </w:rPr>
        <w:t>i </w:t>
      </w:r>
      <w:r w:rsidRPr="00E37726">
        <w:rPr>
          <w:rFonts w:ascii="Times New Roman" w:hAnsi="Times New Roman" w:cs="Times New Roman"/>
          <w:sz w:val="24"/>
          <w:szCs w:val="24"/>
        </w:rPr>
        <w:t>doręczania takich pism</w:t>
      </w:r>
      <w:r w:rsidR="00930F1C" w:rsidRPr="00E37726">
        <w:rPr>
          <w:rFonts w:ascii="Times New Roman" w:hAnsi="Times New Roman" w:cs="Times New Roman"/>
          <w:sz w:val="24"/>
          <w:szCs w:val="24"/>
        </w:rPr>
        <w:t>,</w:t>
      </w:r>
      <w:r w:rsidRPr="00E37726">
        <w:rPr>
          <w:rFonts w:ascii="Times New Roman" w:hAnsi="Times New Roman" w:cs="Times New Roman"/>
          <w:sz w:val="24"/>
          <w:szCs w:val="24"/>
        </w:rPr>
        <w:t xml:space="preserve"> uproszczone mogły zostać niektóre przepisy zawarte w art. 33,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37, </w:t>
      </w:r>
      <w:r w:rsidR="00930F1C" w:rsidRPr="00E37726">
        <w:rPr>
          <w:rFonts w:ascii="Times New Roman" w:hAnsi="Times New Roman" w:cs="Times New Roman"/>
          <w:sz w:val="24"/>
          <w:szCs w:val="24"/>
        </w:rPr>
        <w:t>art. 4</w:t>
      </w:r>
      <w:r w:rsidRPr="00E37726">
        <w:rPr>
          <w:rFonts w:ascii="Times New Roman" w:hAnsi="Times New Roman" w:cs="Times New Roman"/>
          <w:sz w:val="24"/>
          <w:szCs w:val="24"/>
        </w:rPr>
        <w:t xml:space="preserve">1,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50,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57,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63,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66a,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72,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107,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109,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117,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119,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122f,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124,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125,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138,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163c,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217,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220,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238</w:t>
      </w:r>
      <w:r w:rsidR="00930F1C" w:rsidRPr="00E37726">
        <w:rPr>
          <w:rFonts w:ascii="Times New Roman" w:hAnsi="Times New Roman" w:cs="Times New Roman"/>
          <w:sz w:val="24"/>
          <w:szCs w:val="24"/>
        </w:rPr>
        <w:t>,</w:t>
      </w:r>
      <w:r w:rsidRPr="00E37726">
        <w:rPr>
          <w:rFonts w:ascii="Times New Roman" w:hAnsi="Times New Roman" w:cs="Times New Roman"/>
          <w:sz w:val="24"/>
          <w:szCs w:val="24"/>
        </w:rPr>
        <w:t xml:space="preserve"> zawierające szczególne uwarunkowania dla załatwiania spraw droga elektroniczną w przypadku określonych rodzajów pism.</w:t>
      </w:r>
    </w:p>
    <w:p w14:paraId="7316BC9A" w14:textId="6CA5B532" w:rsidR="00380F53" w:rsidRPr="00E37726" w:rsidRDefault="009D1D2F" w:rsidP="00246C97">
      <w:pPr>
        <w:pStyle w:val="Nagwek3"/>
        <w:numPr>
          <w:ilvl w:val="0"/>
          <w:numId w:val="38"/>
        </w:numPr>
        <w:spacing w:before="0" w:after="120" w:line="240" w:lineRule="auto"/>
        <w:ind w:left="284" w:hanging="284"/>
        <w:jc w:val="both"/>
        <w:rPr>
          <w:rFonts w:ascii="Times New Roman" w:hAnsi="Times New Roman" w:cs="Times New Roman"/>
        </w:rPr>
      </w:pPr>
      <w:bookmarkStart w:id="40" w:name="_Toc906897"/>
      <w:r w:rsidRPr="00E37726">
        <w:rPr>
          <w:rFonts w:ascii="Times New Roman" w:hAnsi="Times New Roman" w:cs="Times New Roman"/>
        </w:rPr>
        <w:t xml:space="preserve">Ustawa z dnia 29 sierpnia 1997 r. – </w:t>
      </w:r>
      <w:r w:rsidR="00380F53" w:rsidRPr="00E37726">
        <w:rPr>
          <w:rFonts w:ascii="Times New Roman" w:hAnsi="Times New Roman" w:cs="Times New Roman"/>
        </w:rPr>
        <w:t>Ordynacja podatkowa</w:t>
      </w:r>
      <w:bookmarkEnd w:id="40"/>
    </w:p>
    <w:p w14:paraId="54E2D8AC" w14:textId="7C17A65C" w:rsidR="00707EA7" w:rsidRPr="00E37726" w:rsidRDefault="001C61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9121BB" w:rsidRPr="00E37726">
        <w:rPr>
          <w:rFonts w:ascii="Times New Roman" w:hAnsi="Times New Roman" w:cs="Times New Roman"/>
          <w:sz w:val="24"/>
          <w:szCs w:val="24"/>
        </w:rPr>
        <w:t xml:space="preserve">z dnia 29 sierpnia 1997 r. – </w:t>
      </w:r>
      <w:r w:rsidRPr="00E37726">
        <w:rPr>
          <w:rFonts w:ascii="Times New Roman" w:hAnsi="Times New Roman" w:cs="Times New Roman"/>
          <w:sz w:val="24"/>
          <w:szCs w:val="24"/>
        </w:rPr>
        <w:t>Ordynacja podatkowa</w:t>
      </w:r>
      <w:r w:rsidR="00EA1685" w:rsidRPr="00E37726">
        <w:rPr>
          <w:rFonts w:ascii="Times New Roman" w:hAnsi="Times New Roman" w:cs="Times New Roman"/>
          <w:sz w:val="24"/>
          <w:szCs w:val="24"/>
        </w:rPr>
        <w:t xml:space="preserve"> (zwanej dalej „Ordynacją podatkową”)</w:t>
      </w:r>
      <w:r w:rsidRPr="00E37726">
        <w:rPr>
          <w:rFonts w:ascii="Times New Roman" w:hAnsi="Times New Roman" w:cs="Times New Roman"/>
          <w:sz w:val="24"/>
          <w:szCs w:val="24"/>
        </w:rPr>
        <w:t xml:space="preserve"> mają charakter podobny do zmian, które wprowadzono do ustawy</w:t>
      </w:r>
      <w:r w:rsidR="009121BB" w:rsidRPr="00E37726">
        <w:rPr>
          <w:rFonts w:ascii="Times New Roman" w:hAnsi="Times New Roman" w:cs="Times New Roman"/>
          <w:sz w:val="24"/>
          <w:szCs w:val="24"/>
        </w:rPr>
        <w:t xml:space="preserve"> z dnia </w:t>
      </w:r>
      <w:r w:rsidR="009E6595" w:rsidRPr="00E37726">
        <w:rPr>
          <w:rFonts w:ascii="Times New Roman" w:hAnsi="Times New Roman" w:cs="Times New Roman"/>
          <w:sz w:val="24"/>
          <w:szCs w:val="24"/>
        </w:rPr>
        <w:t>14 </w:t>
      </w:r>
      <w:r w:rsidR="009121BB" w:rsidRPr="00E37726">
        <w:rPr>
          <w:rFonts w:ascii="Times New Roman" w:hAnsi="Times New Roman" w:cs="Times New Roman"/>
          <w:sz w:val="24"/>
          <w:szCs w:val="24"/>
        </w:rPr>
        <w:t xml:space="preserve">czerwca 1960 r. </w:t>
      </w:r>
      <w:r w:rsidRPr="00E37726">
        <w:rPr>
          <w:rFonts w:ascii="Times New Roman" w:hAnsi="Times New Roman" w:cs="Times New Roman"/>
          <w:sz w:val="24"/>
          <w:szCs w:val="24"/>
        </w:rPr>
        <w:t xml:space="preserve">– Kodeks postępowania administracyjnego. </w:t>
      </w:r>
      <w:r w:rsidR="00EA1685" w:rsidRPr="00E37726">
        <w:rPr>
          <w:rFonts w:ascii="Times New Roman" w:hAnsi="Times New Roman" w:cs="Times New Roman"/>
          <w:sz w:val="24"/>
          <w:szCs w:val="24"/>
        </w:rPr>
        <w:t>G</w:t>
      </w:r>
      <w:r w:rsidR="009D7B0B" w:rsidRPr="00E37726">
        <w:rPr>
          <w:rFonts w:ascii="Times New Roman" w:hAnsi="Times New Roman" w:cs="Times New Roman"/>
          <w:sz w:val="24"/>
          <w:szCs w:val="24"/>
        </w:rPr>
        <w:t>łówna czę</w:t>
      </w:r>
      <w:r w:rsidRPr="00E37726">
        <w:rPr>
          <w:rFonts w:ascii="Times New Roman" w:hAnsi="Times New Roman" w:cs="Times New Roman"/>
          <w:sz w:val="24"/>
          <w:szCs w:val="24"/>
        </w:rPr>
        <w:t xml:space="preserve">ść zmian została wprowadzona do </w:t>
      </w:r>
      <w:r w:rsidR="00EA1685" w:rsidRPr="00E37726">
        <w:rPr>
          <w:rFonts w:ascii="Times New Roman" w:hAnsi="Times New Roman" w:cs="Times New Roman"/>
          <w:sz w:val="24"/>
          <w:szCs w:val="24"/>
        </w:rPr>
        <w:t>Działu IV. Postępowanie podatkowe</w:t>
      </w:r>
      <w:r w:rsidR="00265F42" w:rsidRPr="00E37726">
        <w:rPr>
          <w:rFonts w:ascii="Times New Roman" w:hAnsi="Times New Roman" w:cs="Times New Roman"/>
          <w:sz w:val="24"/>
          <w:szCs w:val="24"/>
        </w:rPr>
        <w:t>.</w:t>
      </w:r>
      <w:r w:rsidRPr="00E37726">
        <w:rPr>
          <w:rFonts w:ascii="Times New Roman" w:hAnsi="Times New Roman" w:cs="Times New Roman"/>
          <w:sz w:val="24"/>
          <w:szCs w:val="24"/>
        </w:rPr>
        <w:t xml:space="preserve"> Zmiany w pozostałych działach mają charakter wynikowy</w:t>
      </w:r>
      <w:r w:rsidR="00EA1685"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E609EF" w:rsidRPr="00E37726">
        <w:rPr>
          <w:rFonts w:ascii="Times New Roman" w:hAnsi="Times New Roman" w:cs="Times New Roman"/>
          <w:sz w:val="24"/>
          <w:szCs w:val="24"/>
        </w:rPr>
        <w:t>w szczególności</w:t>
      </w:r>
      <w:r w:rsidRPr="00E37726">
        <w:rPr>
          <w:rFonts w:ascii="Times New Roman" w:hAnsi="Times New Roman" w:cs="Times New Roman"/>
          <w:sz w:val="24"/>
          <w:szCs w:val="24"/>
        </w:rPr>
        <w:t xml:space="preserve"> </w:t>
      </w:r>
      <w:proofErr w:type="spellStart"/>
      <w:r w:rsidR="00E609EF" w:rsidRPr="00E37726">
        <w:rPr>
          <w:rFonts w:ascii="Times New Roman" w:hAnsi="Times New Roman" w:cs="Times New Roman"/>
          <w:sz w:val="24"/>
          <w:szCs w:val="24"/>
        </w:rPr>
        <w:t>uspójniający</w:t>
      </w:r>
      <w:proofErr w:type="spellEnd"/>
      <w:r w:rsidRPr="00E37726">
        <w:rPr>
          <w:rFonts w:ascii="Times New Roman" w:hAnsi="Times New Roman" w:cs="Times New Roman"/>
          <w:sz w:val="24"/>
          <w:szCs w:val="24"/>
        </w:rPr>
        <w:t xml:space="preserve"> </w:t>
      </w:r>
      <w:r w:rsidR="00E609EF" w:rsidRPr="00E37726">
        <w:rPr>
          <w:rFonts w:ascii="Times New Roman" w:hAnsi="Times New Roman" w:cs="Times New Roman"/>
          <w:sz w:val="24"/>
          <w:szCs w:val="24"/>
        </w:rPr>
        <w:t xml:space="preserve">zastosowaną </w:t>
      </w:r>
      <w:r w:rsidR="008339AE" w:rsidRPr="00E37726">
        <w:rPr>
          <w:rFonts w:ascii="Times New Roman" w:hAnsi="Times New Roman" w:cs="Times New Roman"/>
          <w:sz w:val="24"/>
          <w:szCs w:val="24"/>
        </w:rPr>
        <w:t xml:space="preserve">w Ordynacji podatkowej </w:t>
      </w:r>
      <w:r w:rsidR="00EA1685" w:rsidRPr="00E37726">
        <w:rPr>
          <w:rFonts w:ascii="Times New Roman" w:hAnsi="Times New Roman" w:cs="Times New Roman"/>
          <w:sz w:val="24"/>
          <w:szCs w:val="24"/>
        </w:rPr>
        <w:t xml:space="preserve">terminologię </w:t>
      </w:r>
      <w:r w:rsidR="008339AE" w:rsidRPr="00E37726">
        <w:rPr>
          <w:rFonts w:ascii="Times New Roman" w:hAnsi="Times New Roman" w:cs="Times New Roman"/>
          <w:sz w:val="24"/>
          <w:szCs w:val="24"/>
        </w:rPr>
        <w:t>z wprowadzanymi</w:t>
      </w:r>
      <w:r w:rsidR="009729AF" w:rsidRPr="00E37726">
        <w:rPr>
          <w:rFonts w:ascii="Times New Roman" w:hAnsi="Times New Roman" w:cs="Times New Roman"/>
          <w:sz w:val="24"/>
          <w:szCs w:val="24"/>
        </w:rPr>
        <w:t xml:space="preserve"> na </w:t>
      </w:r>
      <w:r w:rsidR="00027F1B" w:rsidRPr="00E37726">
        <w:rPr>
          <w:rFonts w:ascii="Times New Roman" w:hAnsi="Times New Roman" w:cs="Times New Roman"/>
          <w:sz w:val="24"/>
          <w:szCs w:val="24"/>
        </w:rPr>
        <w:t>poziomie pojęciowym z</w:t>
      </w:r>
      <w:r w:rsidR="009729AF" w:rsidRPr="00E37726">
        <w:rPr>
          <w:rFonts w:ascii="Times New Roman" w:hAnsi="Times New Roman" w:cs="Times New Roman"/>
          <w:sz w:val="24"/>
          <w:szCs w:val="24"/>
        </w:rPr>
        <w:t>mianami</w:t>
      </w:r>
      <w:r w:rsidR="008339AE" w:rsidRPr="00E37726">
        <w:rPr>
          <w:rFonts w:ascii="Times New Roman" w:hAnsi="Times New Roman" w:cs="Times New Roman"/>
          <w:sz w:val="24"/>
          <w:szCs w:val="24"/>
        </w:rPr>
        <w:t xml:space="preserve"> w przepisach ob</w:t>
      </w:r>
      <w:r w:rsidR="00027F1B" w:rsidRPr="00E37726">
        <w:rPr>
          <w:rFonts w:ascii="Times New Roman" w:hAnsi="Times New Roman" w:cs="Times New Roman"/>
          <w:sz w:val="24"/>
          <w:szCs w:val="24"/>
        </w:rPr>
        <w:t>jętych projektem ustawy</w:t>
      </w:r>
      <w:r w:rsidR="00707EA7" w:rsidRPr="00E37726">
        <w:rPr>
          <w:rFonts w:ascii="Times New Roman" w:hAnsi="Times New Roman" w:cs="Times New Roman"/>
          <w:sz w:val="24"/>
          <w:szCs w:val="24"/>
        </w:rPr>
        <w:t>.</w:t>
      </w:r>
    </w:p>
    <w:p w14:paraId="4D4FF65C" w14:textId="45A14BF0" w:rsidR="00A02F2D" w:rsidRPr="00E37726" w:rsidRDefault="00A02F2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t>
      </w:r>
      <w:r w:rsidR="00707EA7" w:rsidRPr="00E37726">
        <w:rPr>
          <w:rFonts w:ascii="Times New Roman" w:hAnsi="Times New Roman" w:cs="Times New Roman"/>
          <w:sz w:val="24"/>
          <w:szCs w:val="24"/>
        </w:rPr>
        <w:t xml:space="preserve">w zakresie stosownej w przepisach prawa </w:t>
      </w:r>
      <w:r w:rsidRPr="00E37726">
        <w:rPr>
          <w:rFonts w:ascii="Times New Roman" w:hAnsi="Times New Roman" w:cs="Times New Roman"/>
          <w:sz w:val="24"/>
          <w:szCs w:val="24"/>
        </w:rPr>
        <w:t>term</w:t>
      </w:r>
      <w:r w:rsidR="00E609EF" w:rsidRPr="00E37726">
        <w:rPr>
          <w:rFonts w:ascii="Times New Roman" w:hAnsi="Times New Roman" w:cs="Times New Roman"/>
          <w:sz w:val="24"/>
          <w:szCs w:val="24"/>
        </w:rPr>
        <w:t>i</w:t>
      </w:r>
      <w:r w:rsidRPr="00E37726">
        <w:rPr>
          <w:rFonts w:ascii="Times New Roman" w:hAnsi="Times New Roman" w:cs="Times New Roman"/>
          <w:sz w:val="24"/>
          <w:szCs w:val="24"/>
        </w:rPr>
        <w:t>nolog</w:t>
      </w:r>
      <w:r w:rsidR="00E609EF" w:rsidRPr="00E37726">
        <w:rPr>
          <w:rFonts w:ascii="Times New Roman" w:hAnsi="Times New Roman" w:cs="Times New Roman"/>
          <w:sz w:val="24"/>
          <w:szCs w:val="24"/>
        </w:rPr>
        <w:t>i</w:t>
      </w:r>
      <w:r w:rsidRPr="00E37726">
        <w:rPr>
          <w:rFonts w:ascii="Times New Roman" w:hAnsi="Times New Roman" w:cs="Times New Roman"/>
          <w:sz w:val="24"/>
          <w:szCs w:val="24"/>
        </w:rPr>
        <w:t>i od</w:t>
      </w:r>
      <w:r w:rsidR="00B05637" w:rsidRPr="00E37726">
        <w:rPr>
          <w:rFonts w:ascii="Times New Roman" w:hAnsi="Times New Roman" w:cs="Times New Roman"/>
          <w:sz w:val="24"/>
          <w:szCs w:val="24"/>
        </w:rPr>
        <w:t>b</w:t>
      </w:r>
      <w:r w:rsidRPr="00E37726">
        <w:rPr>
          <w:rFonts w:ascii="Times New Roman" w:hAnsi="Times New Roman" w:cs="Times New Roman"/>
          <w:sz w:val="24"/>
          <w:szCs w:val="24"/>
        </w:rPr>
        <w:t xml:space="preserve">ywa się </w:t>
      </w:r>
      <w:r w:rsidR="00BA61D9" w:rsidRPr="00E37726">
        <w:rPr>
          <w:rFonts w:ascii="Times New Roman" w:hAnsi="Times New Roman" w:cs="Times New Roman"/>
          <w:sz w:val="24"/>
          <w:szCs w:val="24"/>
        </w:rPr>
        <w:t xml:space="preserve">w pierwszej kolejności </w:t>
      </w:r>
      <w:r w:rsidRPr="00E37726">
        <w:rPr>
          <w:rFonts w:ascii="Times New Roman" w:hAnsi="Times New Roman" w:cs="Times New Roman"/>
          <w:sz w:val="24"/>
          <w:szCs w:val="24"/>
        </w:rPr>
        <w:t>w odniesieniu do z</w:t>
      </w:r>
      <w:r w:rsidR="00D01A21" w:rsidRPr="00E37726">
        <w:rPr>
          <w:rFonts w:ascii="Times New Roman" w:hAnsi="Times New Roman" w:cs="Times New Roman"/>
          <w:sz w:val="24"/>
          <w:szCs w:val="24"/>
        </w:rPr>
        <w:t>a</w:t>
      </w:r>
      <w:r w:rsidRPr="00E37726">
        <w:rPr>
          <w:rFonts w:ascii="Times New Roman" w:hAnsi="Times New Roman" w:cs="Times New Roman"/>
          <w:sz w:val="24"/>
          <w:szCs w:val="24"/>
        </w:rPr>
        <w:t xml:space="preserve">miany </w:t>
      </w:r>
      <w:r w:rsidR="00F67D73" w:rsidRPr="00E37726">
        <w:rPr>
          <w:rFonts w:ascii="Times New Roman" w:hAnsi="Times New Roman" w:cs="Times New Roman"/>
          <w:sz w:val="24"/>
          <w:szCs w:val="24"/>
        </w:rPr>
        <w:t>wyrazu</w:t>
      </w:r>
      <w:r w:rsidRPr="00E37726">
        <w:rPr>
          <w:rFonts w:ascii="Times New Roman" w:hAnsi="Times New Roman" w:cs="Times New Roman"/>
          <w:sz w:val="24"/>
          <w:szCs w:val="24"/>
        </w:rPr>
        <w:t xml:space="preserve"> „pisemne”</w:t>
      </w:r>
      <w:r w:rsidR="00F67D73"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na </w:t>
      </w:r>
      <w:r w:rsidR="00B05637" w:rsidRPr="00E37726">
        <w:rPr>
          <w:rFonts w:ascii="Times New Roman" w:hAnsi="Times New Roman" w:cs="Times New Roman"/>
          <w:sz w:val="24"/>
          <w:szCs w:val="24"/>
        </w:rPr>
        <w:t xml:space="preserve">wyrażenie </w:t>
      </w:r>
      <w:r w:rsidR="00707EA7" w:rsidRPr="00E37726">
        <w:rPr>
          <w:rFonts w:ascii="Times New Roman" w:hAnsi="Times New Roman" w:cs="Times New Roman"/>
          <w:sz w:val="24"/>
          <w:szCs w:val="24"/>
        </w:rPr>
        <w:t>„sporządzone na piśmie”</w:t>
      </w:r>
      <w:r w:rsidR="00F67D73" w:rsidRPr="00E37726">
        <w:rPr>
          <w:rFonts w:ascii="Times New Roman" w:hAnsi="Times New Roman" w:cs="Times New Roman"/>
          <w:sz w:val="24"/>
          <w:szCs w:val="24"/>
        </w:rPr>
        <w:t>, wyrażenia „w formie pisemnej” na wyrażenie „na piśmie”, wyrażania „pisemnie” na wyrażenie „na piśmie”</w:t>
      </w:r>
      <w:r w:rsidR="00137D4C" w:rsidRPr="00E37726">
        <w:rPr>
          <w:rFonts w:ascii="Times New Roman" w:hAnsi="Times New Roman" w:cs="Times New Roman"/>
          <w:sz w:val="24"/>
          <w:szCs w:val="24"/>
        </w:rPr>
        <w:t xml:space="preserve"> lub „przedstawione na piśmie” (w zależności od kontekstu zdania)</w:t>
      </w:r>
      <w:r w:rsidR="00707EA7" w:rsidRPr="00E37726">
        <w:rPr>
          <w:rFonts w:ascii="Times New Roman" w:hAnsi="Times New Roman" w:cs="Times New Roman"/>
          <w:sz w:val="24"/>
          <w:szCs w:val="24"/>
        </w:rPr>
        <w:t xml:space="preserve">. Zmiana ta ma na celu zrównoważenie postaci papierowej z </w:t>
      </w:r>
      <w:r w:rsidR="00D01A21" w:rsidRPr="00E37726">
        <w:rPr>
          <w:rFonts w:ascii="Times New Roman" w:hAnsi="Times New Roman" w:cs="Times New Roman"/>
          <w:sz w:val="24"/>
          <w:szCs w:val="24"/>
        </w:rPr>
        <w:t>postacią elektroniczną. Zwrot „</w:t>
      </w:r>
      <w:r w:rsidR="00707EA7" w:rsidRPr="00E37726">
        <w:rPr>
          <w:rFonts w:ascii="Times New Roman" w:hAnsi="Times New Roman" w:cs="Times New Roman"/>
          <w:sz w:val="24"/>
          <w:szCs w:val="24"/>
        </w:rPr>
        <w:t xml:space="preserve">na piśmie” odnosi się do sposobu utrwalenia informacji w postaci znaków pisma, </w:t>
      </w:r>
      <w:r w:rsidR="009756F5" w:rsidRPr="00E37726">
        <w:rPr>
          <w:rFonts w:ascii="Times New Roman" w:hAnsi="Times New Roman" w:cs="Times New Roman"/>
          <w:sz w:val="24"/>
          <w:szCs w:val="24"/>
        </w:rPr>
        <w:t>w </w:t>
      </w:r>
      <w:r w:rsidR="00707EA7" w:rsidRPr="00E37726">
        <w:rPr>
          <w:rFonts w:ascii="Times New Roman" w:hAnsi="Times New Roman" w:cs="Times New Roman"/>
          <w:sz w:val="24"/>
          <w:szCs w:val="24"/>
        </w:rPr>
        <w:t>przeciwieństwie do zwrotu „pisemnie”</w:t>
      </w:r>
      <w:r w:rsidR="00D01A21" w:rsidRPr="00E37726">
        <w:rPr>
          <w:rFonts w:ascii="Times New Roman" w:hAnsi="Times New Roman" w:cs="Times New Roman"/>
          <w:sz w:val="24"/>
          <w:szCs w:val="24"/>
        </w:rPr>
        <w:t>,</w:t>
      </w:r>
      <w:r w:rsidR="00707EA7" w:rsidRPr="00E37726">
        <w:rPr>
          <w:rFonts w:ascii="Times New Roman" w:hAnsi="Times New Roman" w:cs="Times New Roman"/>
          <w:sz w:val="24"/>
          <w:szCs w:val="24"/>
        </w:rPr>
        <w:t xml:space="preserve"> który sugeruje konieczność opatrzenia dokumentu </w:t>
      </w:r>
      <w:r w:rsidR="009756F5" w:rsidRPr="00E37726">
        <w:rPr>
          <w:rFonts w:ascii="Times New Roman" w:hAnsi="Times New Roman" w:cs="Times New Roman"/>
          <w:sz w:val="24"/>
          <w:szCs w:val="24"/>
        </w:rPr>
        <w:t>w </w:t>
      </w:r>
      <w:r w:rsidR="00707EA7" w:rsidRPr="00E37726">
        <w:rPr>
          <w:rFonts w:ascii="Times New Roman" w:hAnsi="Times New Roman" w:cs="Times New Roman"/>
          <w:sz w:val="24"/>
          <w:szCs w:val="24"/>
        </w:rPr>
        <w:t>postaci papierowej podpisem własnoręcznym. Zaproponowana zmiana terminologiczna jest wzorowana na zmianach dokonanych w niniejszym projekcie</w:t>
      </w:r>
      <w:r w:rsidR="00D01A21" w:rsidRPr="00E37726">
        <w:rPr>
          <w:rFonts w:ascii="Times New Roman" w:hAnsi="Times New Roman" w:cs="Times New Roman"/>
          <w:sz w:val="24"/>
          <w:szCs w:val="24"/>
        </w:rPr>
        <w:t xml:space="preserve"> ustawy </w:t>
      </w:r>
      <w:r w:rsidR="00707EA7" w:rsidRPr="00E37726">
        <w:rPr>
          <w:rFonts w:ascii="Times New Roman" w:hAnsi="Times New Roman" w:cs="Times New Roman"/>
          <w:sz w:val="24"/>
          <w:szCs w:val="24"/>
        </w:rPr>
        <w:t>w przepisach ustawy</w:t>
      </w:r>
      <w:r w:rsidR="00D01A21" w:rsidRPr="00E37726">
        <w:rPr>
          <w:rFonts w:ascii="Times New Roman" w:hAnsi="Times New Roman" w:cs="Times New Roman"/>
          <w:sz w:val="24"/>
          <w:szCs w:val="24"/>
        </w:rPr>
        <w:t xml:space="preserve"> </w:t>
      </w:r>
      <w:r w:rsidR="009756F5" w:rsidRPr="00E37726">
        <w:rPr>
          <w:rFonts w:ascii="Times New Roman" w:hAnsi="Times New Roman" w:cs="Times New Roman"/>
          <w:sz w:val="24"/>
          <w:szCs w:val="24"/>
        </w:rPr>
        <w:t>z </w:t>
      </w:r>
      <w:r w:rsidR="00D01A21" w:rsidRPr="00E37726">
        <w:rPr>
          <w:rFonts w:ascii="Times New Roman" w:hAnsi="Times New Roman" w:cs="Times New Roman"/>
          <w:sz w:val="24"/>
          <w:szCs w:val="24"/>
        </w:rPr>
        <w:t>dnia 14 czerwca 1960 r.</w:t>
      </w:r>
      <w:r w:rsidR="00707EA7" w:rsidRPr="00E37726">
        <w:rPr>
          <w:rFonts w:ascii="Times New Roman" w:hAnsi="Times New Roman" w:cs="Times New Roman"/>
          <w:sz w:val="24"/>
          <w:szCs w:val="24"/>
        </w:rPr>
        <w:t xml:space="preserve"> – Kodeks postępowania administracyjnego.</w:t>
      </w:r>
      <w:r w:rsidR="00D01A21" w:rsidRPr="00E37726">
        <w:rPr>
          <w:rFonts w:ascii="Times New Roman" w:hAnsi="Times New Roman" w:cs="Times New Roman"/>
          <w:sz w:val="24"/>
          <w:szCs w:val="24"/>
        </w:rPr>
        <w:t xml:space="preserve"> Zmianę w tym zakresie dokonano w </w:t>
      </w:r>
      <w:r w:rsidRPr="00E37726">
        <w:rPr>
          <w:rFonts w:ascii="Times New Roman" w:hAnsi="Times New Roman" w:cs="Times New Roman"/>
          <w:sz w:val="24"/>
          <w:szCs w:val="24"/>
        </w:rPr>
        <w:t>art. 14a w § 7</w:t>
      </w:r>
      <w:r w:rsidR="00D01A21" w:rsidRPr="00E37726">
        <w:rPr>
          <w:rFonts w:ascii="Times New Roman" w:hAnsi="Times New Roman" w:cs="Times New Roman"/>
          <w:sz w:val="24"/>
          <w:szCs w:val="24"/>
        </w:rPr>
        <w:t>.</w:t>
      </w:r>
      <w:r w:rsidRPr="00E37726">
        <w:rPr>
          <w:rFonts w:ascii="Times New Roman" w:hAnsi="Times New Roman" w:cs="Times New Roman"/>
          <w:sz w:val="24"/>
          <w:szCs w:val="24"/>
        </w:rPr>
        <w:t xml:space="preserve"> Analogiczn</w:t>
      </w:r>
      <w:r w:rsidR="00C526D7" w:rsidRPr="00E37726">
        <w:rPr>
          <w:rFonts w:ascii="Times New Roman" w:hAnsi="Times New Roman" w:cs="Times New Roman"/>
          <w:sz w:val="24"/>
          <w:szCs w:val="24"/>
        </w:rPr>
        <w:t xml:space="preserve">e zmiany zostały dokonane </w:t>
      </w:r>
      <w:r w:rsidRPr="00E37726">
        <w:rPr>
          <w:rFonts w:ascii="Times New Roman" w:hAnsi="Times New Roman" w:cs="Times New Roman"/>
          <w:sz w:val="24"/>
          <w:szCs w:val="24"/>
        </w:rPr>
        <w:t>w</w:t>
      </w:r>
      <w:r w:rsidR="00F67D73"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F67D73" w:rsidRPr="00E37726">
        <w:rPr>
          <w:rFonts w:ascii="Times New Roman" w:hAnsi="Times New Roman" w:cs="Times New Roman"/>
          <w:sz w:val="24"/>
          <w:szCs w:val="24"/>
        </w:rPr>
        <w:t>art. 14m</w:t>
      </w:r>
      <w:r w:rsidRPr="00E37726">
        <w:rPr>
          <w:rFonts w:ascii="Times New Roman" w:hAnsi="Times New Roman" w:cs="Times New Roman"/>
          <w:sz w:val="24"/>
          <w:szCs w:val="24"/>
        </w:rPr>
        <w:t xml:space="preserve"> § 4, </w:t>
      </w:r>
      <w:r w:rsidR="00F67D73" w:rsidRPr="00E37726">
        <w:rPr>
          <w:rFonts w:ascii="Times New Roman" w:hAnsi="Times New Roman" w:cs="Times New Roman"/>
          <w:sz w:val="24"/>
          <w:szCs w:val="24"/>
        </w:rPr>
        <w:t xml:space="preserve">art. 20f § </w:t>
      </w:r>
      <w:r w:rsidR="00F67D73" w:rsidRPr="00E37726">
        <w:rPr>
          <w:rFonts w:ascii="Times New Roman" w:hAnsi="Times New Roman" w:cs="Times New Roman"/>
          <w:sz w:val="24"/>
          <w:szCs w:val="24"/>
        </w:rPr>
        <w:lastRenderedPageBreak/>
        <w:t>1</w:t>
      </w:r>
      <w:r w:rsidRPr="00E37726">
        <w:rPr>
          <w:rFonts w:ascii="Times New Roman" w:hAnsi="Times New Roman" w:cs="Times New Roman"/>
          <w:sz w:val="24"/>
          <w:szCs w:val="24"/>
        </w:rPr>
        <w:t xml:space="preserve"> pkt 5, </w:t>
      </w:r>
      <w:r w:rsidR="00F67D73" w:rsidRPr="00E37726">
        <w:rPr>
          <w:rFonts w:ascii="Times New Roman" w:hAnsi="Times New Roman" w:cs="Times New Roman"/>
          <w:sz w:val="24"/>
          <w:szCs w:val="24"/>
        </w:rPr>
        <w:t>art. 32</w:t>
      </w:r>
      <w:r w:rsidRPr="00E37726">
        <w:rPr>
          <w:rFonts w:ascii="Times New Roman" w:hAnsi="Times New Roman" w:cs="Times New Roman"/>
          <w:sz w:val="24"/>
          <w:szCs w:val="24"/>
        </w:rPr>
        <w:t xml:space="preserve"> § 1a, </w:t>
      </w:r>
      <w:r w:rsidR="00106186" w:rsidRPr="00E37726">
        <w:rPr>
          <w:rFonts w:ascii="Times New Roman" w:hAnsi="Times New Roman" w:cs="Times New Roman"/>
          <w:sz w:val="24"/>
          <w:szCs w:val="24"/>
        </w:rPr>
        <w:t xml:space="preserve">art. 33d § 2 </w:t>
      </w:r>
      <w:r w:rsidRPr="00E37726">
        <w:rPr>
          <w:rFonts w:ascii="Times New Roman" w:hAnsi="Times New Roman" w:cs="Times New Roman"/>
          <w:sz w:val="24"/>
          <w:szCs w:val="24"/>
        </w:rPr>
        <w:t>pkt 7</w:t>
      </w:r>
      <w:r w:rsidR="006D6EDE"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art. 81b § 2,</w:t>
      </w:r>
      <w:r w:rsidRPr="00E37726">
        <w:rPr>
          <w:rFonts w:ascii="Times New Roman" w:hAnsi="Times New Roman" w:cs="Times New Roman"/>
          <w:sz w:val="24"/>
          <w:szCs w:val="24"/>
        </w:rPr>
        <w:t xml:space="preserve"> </w:t>
      </w:r>
      <w:r w:rsidR="00507F76" w:rsidRPr="00E37726">
        <w:rPr>
          <w:rFonts w:ascii="Times New Roman" w:hAnsi="Times New Roman" w:cs="Times New Roman"/>
          <w:sz w:val="24"/>
          <w:szCs w:val="24"/>
        </w:rPr>
        <w:t xml:space="preserve">art. 82 § 1 pkt 1, </w:t>
      </w:r>
      <w:r w:rsidRPr="00E37726">
        <w:rPr>
          <w:rFonts w:ascii="Times New Roman" w:hAnsi="Times New Roman" w:cs="Times New Roman"/>
          <w:sz w:val="24"/>
          <w:szCs w:val="24"/>
        </w:rPr>
        <w:t>art. 82</w:t>
      </w:r>
      <w:r w:rsidR="00C526D7" w:rsidRPr="00E37726">
        <w:rPr>
          <w:rFonts w:ascii="Times New Roman" w:hAnsi="Times New Roman" w:cs="Times New Roman"/>
          <w:sz w:val="24"/>
          <w:szCs w:val="24"/>
        </w:rPr>
        <w:t xml:space="preserve"> § 2a</w:t>
      </w:r>
      <w:r w:rsidR="00B77C29" w:rsidRPr="00E37726">
        <w:rPr>
          <w:rFonts w:ascii="Times New Roman" w:hAnsi="Times New Roman" w:cs="Times New Roman"/>
          <w:sz w:val="24"/>
          <w:szCs w:val="24"/>
        </w:rPr>
        <w:t xml:space="preserve">, </w:t>
      </w:r>
      <w:r w:rsidRPr="00E37726">
        <w:rPr>
          <w:rFonts w:ascii="Times New Roman" w:hAnsi="Times New Roman" w:cs="Times New Roman"/>
          <w:sz w:val="24"/>
          <w:szCs w:val="24"/>
        </w:rPr>
        <w:t>art. 86</w:t>
      </w:r>
      <w:r w:rsidR="00C526D7" w:rsidRPr="00E37726">
        <w:rPr>
          <w:rFonts w:ascii="Times New Roman" w:hAnsi="Times New Roman" w:cs="Times New Roman"/>
          <w:sz w:val="24"/>
          <w:szCs w:val="24"/>
        </w:rPr>
        <w:t xml:space="preserve"> § 2, </w:t>
      </w:r>
      <w:r w:rsidRPr="00E37726">
        <w:rPr>
          <w:rFonts w:ascii="Times New Roman" w:hAnsi="Times New Roman" w:cs="Times New Roman"/>
          <w:sz w:val="24"/>
          <w:szCs w:val="24"/>
        </w:rPr>
        <w:t>art. 119i</w:t>
      </w:r>
      <w:r w:rsidR="00C526D7" w:rsidRPr="00E37726">
        <w:rPr>
          <w:rFonts w:ascii="Times New Roman" w:hAnsi="Times New Roman" w:cs="Times New Roman"/>
          <w:sz w:val="24"/>
          <w:szCs w:val="24"/>
        </w:rPr>
        <w:t xml:space="preserve"> § 4 oraz § 7</w:t>
      </w:r>
      <w:r w:rsidRPr="00E37726">
        <w:rPr>
          <w:rFonts w:ascii="Times New Roman" w:hAnsi="Times New Roman" w:cs="Times New Roman"/>
          <w:sz w:val="24"/>
          <w:szCs w:val="24"/>
        </w:rPr>
        <w:t>, art. 119o</w:t>
      </w:r>
      <w:r w:rsidR="00C526D7" w:rsidRPr="00E37726">
        <w:rPr>
          <w:rFonts w:ascii="Times New Roman" w:hAnsi="Times New Roman" w:cs="Times New Roman"/>
          <w:sz w:val="24"/>
          <w:szCs w:val="24"/>
        </w:rPr>
        <w:t xml:space="preserve"> § 3</w:t>
      </w:r>
      <w:r w:rsidRPr="00E37726">
        <w:rPr>
          <w:rFonts w:ascii="Times New Roman" w:hAnsi="Times New Roman" w:cs="Times New Roman"/>
          <w:sz w:val="24"/>
          <w:szCs w:val="24"/>
        </w:rPr>
        <w:t>, art. 119zi</w:t>
      </w:r>
      <w:r w:rsidR="00C526D7" w:rsidRPr="00E37726">
        <w:rPr>
          <w:rFonts w:ascii="Times New Roman" w:hAnsi="Times New Roman" w:cs="Times New Roman"/>
          <w:sz w:val="24"/>
          <w:szCs w:val="24"/>
        </w:rPr>
        <w:t xml:space="preserve"> § 7</w:t>
      </w:r>
      <w:r w:rsidRPr="00E37726">
        <w:rPr>
          <w:rFonts w:ascii="Times New Roman" w:hAnsi="Times New Roman" w:cs="Times New Roman"/>
          <w:sz w:val="24"/>
          <w:szCs w:val="24"/>
        </w:rPr>
        <w:t>, art. 119zt</w:t>
      </w:r>
      <w:r w:rsidR="00C526D7" w:rsidRPr="00E37726">
        <w:rPr>
          <w:rFonts w:ascii="Times New Roman" w:hAnsi="Times New Roman" w:cs="Times New Roman"/>
          <w:sz w:val="24"/>
          <w:szCs w:val="24"/>
        </w:rPr>
        <w:t xml:space="preserve"> pkt 3</w:t>
      </w:r>
      <w:r w:rsidRPr="00E37726">
        <w:rPr>
          <w:rFonts w:ascii="Times New Roman" w:hAnsi="Times New Roman" w:cs="Times New Roman"/>
          <w:sz w:val="24"/>
          <w:szCs w:val="24"/>
        </w:rPr>
        <w:t>,</w:t>
      </w:r>
      <w:r w:rsidR="00C526D7" w:rsidRPr="00E37726">
        <w:rPr>
          <w:rFonts w:ascii="Times New Roman" w:hAnsi="Times New Roman" w:cs="Times New Roman"/>
          <w:sz w:val="24"/>
          <w:szCs w:val="24"/>
        </w:rPr>
        <w:t xml:space="preserve"> art. 143 § 3, art. 168 </w:t>
      </w:r>
      <w:r w:rsidR="002D4ABD" w:rsidRPr="00E37726">
        <w:rPr>
          <w:rFonts w:ascii="Times New Roman" w:hAnsi="Times New Roman" w:cs="Times New Roman"/>
          <w:sz w:val="24"/>
          <w:szCs w:val="24"/>
        </w:rPr>
        <w:t>§ 1 oraz</w:t>
      </w:r>
      <w:r w:rsidR="00365AD2"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 3,</w:t>
      </w:r>
      <w:r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 xml:space="preserve">art. 181a § 1, art. 182 § 1, § 3 oraz § 3a, </w:t>
      </w:r>
      <w:r w:rsidRPr="00E37726">
        <w:rPr>
          <w:rFonts w:ascii="Times New Roman" w:hAnsi="Times New Roman" w:cs="Times New Roman"/>
          <w:sz w:val="24"/>
          <w:szCs w:val="24"/>
        </w:rPr>
        <w:t>art. 286</w:t>
      </w:r>
      <w:r w:rsidR="00A0196F" w:rsidRPr="00E37726">
        <w:rPr>
          <w:rFonts w:ascii="Times New Roman" w:hAnsi="Times New Roman" w:cs="Times New Roman"/>
          <w:sz w:val="24"/>
          <w:szCs w:val="24"/>
        </w:rPr>
        <w:t xml:space="preserve"> § 1 pkt 4, </w:t>
      </w:r>
      <w:r w:rsidRPr="00E37726">
        <w:rPr>
          <w:rFonts w:ascii="Times New Roman" w:hAnsi="Times New Roman" w:cs="Times New Roman"/>
          <w:sz w:val="24"/>
          <w:szCs w:val="24"/>
        </w:rPr>
        <w:t>art. 29</w:t>
      </w:r>
      <w:r w:rsidR="00A0196F" w:rsidRPr="00E37726">
        <w:rPr>
          <w:rFonts w:ascii="Times New Roman" w:hAnsi="Times New Roman" w:cs="Times New Roman"/>
          <w:sz w:val="24"/>
          <w:szCs w:val="24"/>
        </w:rPr>
        <w:t xml:space="preserve">7 § 1 </w:t>
      </w:r>
      <w:r w:rsidR="00C526D7" w:rsidRPr="00E37726">
        <w:rPr>
          <w:rFonts w:ascii="Times New Roman" w:hAnsi="Times New Roman" w:cs="Times New Roman"/>
          <w:sz w:val="24"/>
          <w:szCs w:val="24"/>
        </w:rPr>
        <w:t xml:space="preserve">pkt 7, </w:t>
      </w:r>
      <w:r w:rsidRPr="00E37726">
        <w:rPr>
          <w:rFonts w:ascii="Times New Roman" w:hAnsi="Times New Roman" w:cs="Times New Roman"/>
          <w:sz w:val="24"/>
          <w:szCs w:val="24"/>
        </w:rPr>
        <w:t>art. 298</w:t>
      </w:r>
      <w:r w:rsidR="00C526D7" w:rsidRPr="00E37726">
        <w:rPr>
          <w:rFonts w:ascii="Times New Roman" w:hAnsi="Times New Roman" w:cs="Times New Roman"/>
          <w:sz w:val="24"/>
          <w:szCs w:val="24"/>
        </w:rPr>
        <w:t xml:space="preserve"> pkt 5</w:t>
      </w:r>
      <w:r w:rsidR="00A0196F" w:rsidRPr="00E37726">
        <w:rPr>
          <w:rFonts w:ascii="Times New Roman" w:hAnsi="Times New Roman" w:cs="Times New Roman"/>
          <w:sz w:val="24"/>
          <w:szCs w:val="24"/>
        </w:rPr>
        <w:t>, 5a oraz 5b</w:t>
      </w:r>
      <w:r w:rsidRPr="00E37726">
        <w:rPr>
          <w:rFonts w:ascii="Times New Roman" w:hAnsi="Times New Roman" w:cs="Times New Roman"/>
          <w:sz w:val="24"/>
          <w:szCs w:val="24"/>
        </w:rPr>
        <w:t>, art. 306ha</w:t>
      </w:r>
      <w:r w:rsidR="00A0196F" w:rsidRPr="00E37726">
        <w:rPr>
          <w:rFonts w:ascii="Times New Roman" w:hAnsi="Times New Roman" w:cs="Times New Roman"/>
          <w:sz w:val="24"/>
          <w:szCs w:val="24"/>
        </w:rPr>
        <w:t xml:space="preserve"> § 1 oraz § 2</w:t>
      </w:r>
      <w:r w:rsidR="006C4A7A" w:rsidRPr="00E37726">
        <w:rPr>
          <w:rFonts w:ascii="Times New Roman" w:hAnsi="Times New Roman" w:cs="Times New Roman"/>
          <w:sz w:val="24"/>
          <w:szCs w:val="24"/>
        </w:rPr>
        <w:t>.</w:t>
      </w:r>
    </w:p>
    <w:p w14:paraId="7609BE1B" w14:textId="73251F9D" w:rsidR="00821EED" w:rsidRPr="00E37726" w:rsidRDefault="005B330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Powiązana z powyższą</w:t>
      </w:r>
      <w:r w:rsidR="00A02F2D" w:rsidRPr="00E37726">
        <w:rPr>
          <w:rFonts w:ascii="Times New Roman" w:hAnsi="Times New Roman" w:cs="Times New Roman"/>
          <w:sz w:val="24"/>
          <w:szCs w:val="24"/>
        </w:rPr>
        <w:t xml:space="preserve"> zmian</w:t>
      </w:r>
      <w:r w:rsidR="00154776" w:rsidRPr="00E37726">
        <w:rPr>
          <w:rFonts w:ascii="Times New Roman" w:hAnsi="Times New Roman" w:cs="Times New Roman"/>
          <w:sz w:val="24"/>
          <w:szCs w:val="24"/>
        </w:rPr>
        <w:t>a</w:t>
      </w:r>
      <w:r w:rsidR="00A02F2D" w:rsidRPr="00E37726">
        <w:rPr>
          <w:rFonts w:ascii="Times New Roman" w:hAnsi="Times New Roman" w:cs="Times New Roman"/>
          <w:sz w:val="24"/>
          <w:szCs w:val="24"/>
        </w:rPr>
        <w:t xml:space="preserve"> terminologiczna dotyczy zrezygnowania z posługiwania się pojęciem „w formie dokumentu elektronicznego”</w:t>
      </w:r>
      <w:r w:rsidR="009252A2" w:rsidRPr="00E37726">
        <w:rPr>
          <w:rFonts w:ascii="Times New Roman" w:hAnsi="Times New Roman" w:cs="Times New Roman"/>
          <w:sz w:val="24"/>
          <w:szCs w:val="24"/>
        </w:rPr>
        <w:t>.</w:t>
      </w:r>
      <w:r w:rsidR="00A02F2D" w:rsidRPr="00E37726">
        <w:rPr>
          <w:rFonts w:ascii="Times New Roman" w:hAnsi="Times New Roman" w:cs="Times New Roman"/>
          <w:sz w:val="24"/>
          <w:szCs w:val="24"/>
        </w:rPr>
        <w:t xml:space="preserve"> Przyjmuje ona formę bądź zamiany ww. zwrotu </w:t>
      </w:r>
      <w:r w:rsidR="009252A2" w:rsidRPr="00E37726">
        <w:rPr>
          <w:rFonts w:ascii="Times New Roman" w:hAnsi="Times New Roman" w:cs="Times New Roman"/>
          <w:sz w:val="24"/>
          <w:szCs w:val="24"/>
        </w:rPr>
        <w:t>na</w:t>
      </w:r>
      <w:r w:rsidR="00A02F2D" w:rsidRPr="00E37726">
        <w:rPr>
          <w:rFonts w:ascii="Times New Roman" w:hAnsi="Times New Roman" w:cs="Times New Roman"/>
          <w:sz w:val="24"/>
          <w:szCs w:val="24"/>
        </w:rPr>
        <w:t xml:space="preserve"> </w:t>
      </w:r>
      <w:r w:rsidR="00DD6E94" w:rsidRPr="00E37726">
        <w:rPr>
          <w:rFonts w:ascii="Times New Roman" w:hAnsi="Times New Roman" w:cs="Times New Roman"/>
          <w:sz w:val="24"/>
          <w:szCs w:val="24"/>
        </w:rPr>
        <w:t>wyrażenie</w:t>
      </w:r>
      <w:r w:rsidR="00A02F2D" w:rsidRPr="00E37726">
        <w:rPr>
          <w:rFonts w:ascii="Times New Roman" w:hAnsi="Times New Roman" w:cs="Times New Roman"/>
          <w:sz w:val="24"/>
          <w:szCs w:val="24"/>
        </w:rPr>
        <w:t xml:space="preserve"> „na piśmie</w:t>
      </w:r>
      <w:r w:rsidRPr="00E37726">
        <w:rPr>
          <w:rFonts w:ascii="Times New Roman" w:hAnsi="Times New Roman" w:cs="Times New Roman"/>
          <w:sz w:val="24"/>
          <w:szCs w:val="24"/>
        </w:rPr>
        <w:t xml:space="preserve"> utrwalonym w postaci elektronicznej</w:t>
      </w:r>
      <w:r w:rsidR="00A02F2D" w:rsidRPr="00E37726">
        <w:rPr>
          <w:rFonts w:ascii="Times New Roman" w:hAnsi="Times New Roman" w:cs="Times New Roman"/>
          <w:sz w:val="24"/>
          <w:szCs w:val="24"/>
        </w:rPr>
        <w:t xml:space="preserve">” lub </w:t>
      </w:r>
      <w:r w:rsidR="009252A2" w:rsidRPr="00E37726">
        <w:rPr>
          <w:rFonts w:ascii="Times New Roman" w:hAnsi="Times New Roman" w:cs="Times New Roman"/>
          <w:sz w:val="24"/>
          <w:szCs w:val="24"/>
        </w:rPr>
        <w:t>na</w:t>
      </w:r>
      <w:r w:rsidR="00DD6E94" w:rsidRPr="00E37726">
        <w:rPr>
          <w:rFonts w:ascii="Times New Roman" w:hAnsi="Times New Roman" w:cs="Times New Roman"/>
          <w:sz w:val="24"/>
          <w:szCs w:val="24"/>
        </w:rPr>
        <w:t xml:space="preserve"> wyrażenie</w:t>
      </w:r>
      <w:r w:rsidR="00A02F2D" w:rsidRPr="00E37726">
        <w:rPr>
          <w:rFonts w:ascii="Times New Roman" w:hAnsi="Times New Roman" w:cs="Times New Roman"/>
          <w:sz w:val="24"/>
          <w:szCs w:val="24"/>
        </w:rPr>
        <w:t xml:space="preserve"> „za pomocą środków komunikacji elektronicznej” </w:t>
      </w:r>
      <w:r w:rsidR="009252A2" w:rsidRPr="00E37726">
        <w:rPr>
          <w:rFonts w:ascii="Times New Roman" w:hAnsi="Times New Roman" w:cs="Times New Roman"/>
          <w:sz w:val="24"/>
          <w:szCs w:val="24"/>
        </w:rPr>
        <w:t xml:space="preserve">– </w:t>
      </w:r>
      <w:r w:rsidR="00A02F2D" w:rsidRPr="00E37726">
        <w:rPr>
          <w:rFonts w:ascii="Times New Roman" w:hAnsi="Times New Roman" w:cs="Times New Roman"/>
          <w:sz w:val="24"/>
          <w:szCs w:val="24"/>
        </w:rPr>
        <w:t>w zależności do kontekstu</w:t>
      </w:r>
      <w:r w:rsidR="009252A2" w:rsidRPr="00E37726">
        <w:rPr>
          <w:rFonts w:ascii="Times New Roman" w:hAnsi="Times New Roman" w:cs="Times New Roman"/>
          <w:sz w:val="24"/>
          <w:szCs w:val="24"/>
        </w:rPr>
        <w:t>, czy</w:t>
      </w:r>
      <w:r w:rsidR="00A02F2D" w:rsidRPr="00E37726">
        <w:rPr>
          <w:rFonts w:ascii="Times New Roman" w:hAnsi="Times New Roman" w:cs="Times New Roman"/>
          <w:sz w:val="24"/>
          <w:szCs w:val="24"/>
        </w:rPr>
        <w:t xml:space="preserve"> </w:t>
      </w:r>
      <w:r w:rsidR="009252A2" w:rsidRPr="00E37726">
        <w:rPr>
          <w:rFonts w:ascii="Times New Roman" w:hAnsi="Times New Roman" w:cs="Times New Roman"/>
          <w:sz w:val="24"/>
          <w:szCs w:val="24"/>
        </w:rPr>
        <w:t>przepis</w:t>
      </w:r>
      <w:r w:rsidR="00A02F2D" w:rsidRPr="00E37726">
        <w:rPr>
          <w:rFonts w:ascii="Times New Roman" w:hAnsi="Times New Roman" w:cs="Times New Roman"/>
          <w:sz w:val="24"/>
          <w:szCs w:val="24"/>
        </w:rPr>
        <w:t xml:space="preserve"> odn</w:t>
      </w:r>
      <w:r w:rsidR="009252A2" w:rsidRPr="00E37726">
        <w:rPr>
          <w:rFonts w:ascii="Times New Roman" w:hAnsi="Times New Roman" w:cs="Times New Roman"/>
          <w:sz w:val="24"/>
          <w:szCs w:val="24"/>
        </w:rPr>
        <w:t>osi</w:t>
      </w:r>
      <w:r w:rsidR="00A02F2D" w:rsidRPr="00E37726">
        <w:rPr>
          <w:rFonts w:ascii="Times New Roman" w:hAnsi="Times New Roman" w:cs="Times New Roman"/>
          <w:sz w:val="24"/>
          <w:szCs w:val="24"/>
        </w:rPr>
        <w:t xml:space="preserve"> się do postaci dokumentu</w:t>
      </w:r>
      <w:r w:rsidR="009252A2" w:rsidRPr="00E37726">
        <w:rPr>
          <w:rFonts w:ascii="Times New Roman" w:hAnsi="Times New Roman" w:cs="Times New Roman"/>
          <w:sz w:val="24"/>
          <w:szCs w:val="24"/>
        </w:rPr>
        <w:t>,</w:t>
      </w:r>
      <w:r w:rsidR="00A02F2D" w:rsidRPr="00E37726">
        <w:rPr>
          <w:rFonts w:ascii="Times New Roman" w:hAnsi="Times New Roman" w:cs="Times New Roman"/>
          <w:sz w:val="24"/>
          <w:szCs w:val="24"/>
        </w:rPr>
        <w:t xml:space="preserve"> </w:t>
      </w:r>
      <w:r w:rsidR="009252A2" w:rsidRPr="00E37726">
        <w:rPr>
          <w:rFonts w:ascii="Times New Roman" w:hAnsi="Times New Roman" w:cs="Times New Roman"/>
          <w:sz w:val="24"/>
          <w:szCs w:val="24"/>
        </w:rPr>
        <w:t>czy do</w:t>
      </w:r>
      <w:r w:rsidR="00A02F2D" w:rsidRPr="00E37726">
        <w:rPr>
          <w:rFonts w:ascii="Times New Roman" w:hAnsi="Times New Roman" w:cs="Times New Roman"/>
          <w:sz w:val="24"/>
          <w:szCs w:val="24"/>
        </w:rPr>
        <w:t xml:space="preserve"> sposobu jego doręczania</w:t>
      </w:r>
      <w:r w:rsidRPr="00E37726">
        <w:rPr>
          <w:rFonts w:ascii="Times New Roman" w:hAnsi="Times New Roman" w:cs="Times New Roman"/>
          <w:sz w:val="24"/>
          <w:szCs w:val="24"/>
        </w:rPr>
        <w:t>. Zmiany o tym charakterze dotyczą: art. 60 § 4,</w:t>
      </w:r>
      <w:r w:rsidR="00A02F2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art. 80a § 2c, </w:t>
      </w:r>
      <w:r w:rsidR="006C4A7A" w:rsidRPr="00E37726">
        <w:rPr>
          <w:rFonts w:ascii="Times New Roman" w:hAnsi="Times New Roman" w:cs="Times New Roman"/>
          <w:sz w:val="24"/>
          <w:szCs w:val="24"/>
        </w:rPr>
        <w:t xml:space="preserve">art. 82 § 2, </w:t>
      </w:r>
      <w:r w:rsidR="00A175A7" w:rsidRPr="00E37726">
        <w:rPr>
          <w:rFonts w:ascii="Times New Roman" w:hAnsi="Times New Roman" w:cs="Times New Roman"/>
          <w:sz w:val="24"/>
          <w:szCs w:val="24"/>
        </w:rPr>
        <w:t xml:space="preserve">art. 138e § 2 i § 3, </w:t>
      </w:r>
      <w:r w:rsidR="006C4A7A" w:rsidRPr="00E37726">
        <w:rPr>
          <w:rFonts w:ascii="Times New Roman" w:hAnsi="Times New Roman" w:cs="Times New Roman"/>
          <w:sz w:val="24"/>
          <w:szCs w:val="24"/>
        </w:rPr>
        <w:t xml:space="preserve">art. 138h, art. 144b § 4, </w:t>
      </w:r>
      <w:r w:rsidR="00114916" w:rsidRPr="00E37726">
        <w:rPr>
          <w:rFonts w:ascii="Times New Roman" w:hAnsi="Times New Roman" w:cs="Times New Roman"/>
          <w:sz w:val="24"/>
          <w:szCs w:val="24"/>
        </w:rPr>
        <w:t xml:space="preserve">art. 306d § 3, </w:t>
      </w:r>
      <w:r w:rsidR="006C4A7A" w:rsidRPr="00E37726">
        <w:rPr>
          <w:rFonts w:ascii="Times New Roman" w:hAnsi="Times New Roman" w:cs="Times New Roman"/>
          <w:sz w:val="24"/>
          <w:szCs w:val="24"/>
        </w:rPr>
        <w:t>art. 306j</w:t>
      </w:r>
      <w:r w:rsidR="00821EED" w:rsidRPr="00E37726">
        <w:rPr>
          <w:rFonts w:ascii="Times New Roman" w:hAnsi="Times New Roman" w:cs="Times New Roman"/>
          <w:sz w:val="24"/>
          <w:szCs w:val="24"/>
        </w:rPr>
        <w:t>.</w:t>
      </w:r>
    </w:p>
    <w:p w14:paraId="671542EF" w14:textId="0B91CE90" w:rsidR="00703C24" w:rsidRPr="00E37726" w:rsidRDefault="00703C2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Powyższe zmiany </w:t>
      </w:r>
      <w:r w:rsidR="00F553E9" w:rsidRPr="00E37726">
        <w:rPr>
          <w:rFonts w:ascii="Times New Roman" w:hAnsi="Times New Roman" w:cs="Times New Roman"/>
          <w:sz w:val="24"/>
          <w:szCs w:val="24"/>
        </w:rPr>
        <w:t xml:space="preserve">stanowią wstęp do dalszych </w:t>
      </w:r>
      <w:r w:rsidRPr="00E37726">
        <w:rPr>
          <w:rFonts w:ascii="Times New Roman" w:hAnsi="Times New Roman" w:cs="Times New Roman"/>
          <w:sz w:val="24"/>
          <w:szCs w:val="24"/>
        </w:rPr>
        <w:t xml:space="preserve">zmian mających </w:t>
      </w:r>
      <w:r w:rsidR="001B613F" w:rsidRPr="00E37726">
        <w:rPr>
          <w:rFonts w:ascii="Times New Roman" w:hAnsi="Times New Roman" w:cs="Times New Roman"/>
          <w:sz w:val="24"/>
          <w:szCs w:val="24"/>
        </w:rPr>
        <w:t>na celu wyeliminowanie sytuacji</w:t>
      </w:r>
      <w:r w:rsidRPr="00E37726">
        <w:rPr>
          <w:rFonts w:ascii="Times New Roman" w:hAnsi="Times New Roman" w:cs="Times New Roman"/>
          <w:sz w:val="24"/>
          <w:szCs w:val="24"/>
        </w:rPr>
        <w:t xml:space="preserve">, w których brak wyraźnego umocowania prawnego możliwości posłużenia się dokumentem w postaci elektronicznej </w:t>
      </w:r>
      <w:r w:rsidR="00F174A1" w:rsidRPr="00E37726">
        <w:rPr>
          <w:rFonts w:ascii="Times New Roman" w:hAnsi="Times New Roman" w:cs="Times New Roman"/>
          <w:sz w:val="24"/>
          <w:szCs w:val="24"/>
        </w:rPr>
        <w:t xml:space="preserve">powoduje </w:t>
      </w:r>
      <w:r w:rsidRPr="00E37726">
        <w:rPr>
          <w:rFonts w:ascii="Times New Roman" w:hAnsi="Times New Roman" w:cs="Times New Roman"/>
          <w:sz w:val="24"/>
          <w:szCs w:val="24"/>
        </w:rPr>
        <w:t>uzna</w:t>
      </w:r>
      <w:r w:rsidR="00F174A1" w:rsidRPr="00E37726">
        <w:rPr>
          <w:rFonts w:ascii="Times New Roman" w:hAnsi="Times New Roman" w:cs="Times New Roman"/>
          <w:sz w:val="24"/>
          <w:szCs w:val="24"/>
        </w:rPr>
        <w:t>nie</w:t>
      </w:r>
      <w:r w:rsidRPr="00E37726">
        <w:rPr>
          <w:rFonts w:ascii="Times New Roman" w:hAnsi="Times New Roman" w:cs="Times New Roman"/>
          <w:sz w:val="24"/>
          <w:szCs w:val="24"/>
        </w:rPr>
        <w:t xml:space="preserve"> za oczywist</w:t>
      </w:r>
      <w:r w:rsidR="00F174A1" w:rsidRPr="00E37726">
        <w:rPr>
          <w:rFonts w:ascii="Times New Roman" w:hAnsi="Times New Roman" w:cs="Times New Roman"/>
          <w:sz w:val="24"/>
          <w:szCs w:val="24"/>
        </w:rPr>
        <w:t>e</w:t>
      </w:r>
      <w:r w:rsidRPr="00E37726">
        <w:rPr>
          <w:rFonts w:ascii="Times New Roman" w:hAnsi="Times New Roman" w:cs="Times New Roman"/>
          <w:sz w:val="24"/>
          <w:szCs w:val="24"/>
        </w:rPr>
        <w:t xml:space="preserve">, </w:t>
      </w:r>
      <w:r w:rsidR="002A2AE8" w:rsidRPr="00E37726">
        <w:rPr>
          <w:rFonts w:ascii="Times New Roman" w:hAnsi="Times New Roman" w:cs="Times New Roman"/>
          <w:sz w:val="24"/>
          <w:szCs w:val="24"/>
        </w:rPr>
        <w:t>że </w:t>
      </w:r>
      <w:r w:rsidRPr="00E37726">
        <w:rPr>
          <w:rFonts w:ascii="Times New Roman" w:hAnsi="Times New Roman" w:cs="Times New Roman"/>
          <w:sz w:val="24"/>
          <w:szCs w:val="24"/>
        </w:rPr>
        <w:t xml:space="preserve">dokument ten musi mieć postać papierową. Zmiana ta wynika z wprowadzenia – na wzór zmian dokonanych </w:t>
      </w:r>
      <w:r w:rsidR="00F553E9" w:rsidRPr="00E37726">
        <w:rPr>
          <w:rFonts w:ascii="Times New Roman" w:hAnsi="Times New Roman" w:cs="Times New Roman"/>
          <w:sz w:val="24"/>
          <w:szCs w:val="24"/>
        </w:rPr>
        <w:t>w </w:t>
      </w:r>
      <w:r w:rsidRPr="00E37726">
        <w:rPr>
          <w:rFonts w:ascii="Times New Roman" w:hAnsi="Times New Roman" w:cs="Times New Roman"/>
          <w:sz w:val="24"/>
          <w:szCs w:val="24"/>
        </w:rPr>
        <w:t>ustawie z dnia 14 czerwca 1960 r. – Kodeks postępowania administracyjnego opisu sposobu prowadzenia spraw podatkowych – które może odbywać się zarówno w postaci papierowej, jak i elektronicznej.</w:t>
      </w:r>
      <w:r w:rsidR="00821A4F" w:rsidRPr="00E37726">
        <w:rPr>
          <w:rFonts w:ascii="Times New Roman" w:hAnsi="Times New Roman" w:cs="Times New Roman"/>
          <w:sz w:val="24"/>
          <w:szCs w:val="24"/>
        </w:rPr>
        <w:t xml:space="preserve"> Stąd </w:t>
      </w:r>
      <w:r w:rsidR="000C7354" w:rsidRPr="00E37726">
        <w:rPr>
          <w:rFonts w:ascii="Times New Roman" w:hAnsi="Times New Roman" w:cs="Times New Roman"/>
          <w:sz w:val="24"/>
          <w:szCs w:val="24"/>
        </w:rPr>
        <w:t>dotychczasowa zasada określona w art. 126, wskazująca, że</w:t>
      </w:r>
      <w:r w:rsidR="00821A4F" w:rsidRPr="00E37726">
        <w:rPr>
          <w:rFonts w:ascii="Times New Roman" w:hAnsi="Times New Roman" w:cs="Times New Roman"/>
          <w:sz w:val="24"/>
          <w:szCs w:val="24"/>
        </w:rPr>
        <w:t xml:space="preserve">: „sprawy podatkowe załatwiane są w formie pisemnej lub w formie dokumentu elektronicznego, chyba że przepisy szczególne stanowią inaczej”, </w:t>
      </w:r>
      <w:r w:rsidR="000C7354" w:rsidRPr="00E37726">
        <w:rPr>
          <w:rFonts w:ascii="Times New Roman" w:hAnsi="Times New Roman" w:cs="Times New Roman"/>
          <w:sz w:val="24"/>
          <w:szCs w:val="24"/>
        </w:rPr>
        <w:t>zostanie zastąpiona regulacją</w:t>
      </w:r>
      <w:r w:rsidR="007F5F46" w:rsidRPr="00E37726">
        <w:rPr>
          <w:rFonts w:ascii="Times New Roman" w:hAnsi="Times New Roman" w:cs="Times New Roman"/>
          <w:sz w:val="24"/>
          <w:szCs w:val="24"/>
        </w:rPr>
        <w:t>,</w:t>
      </w:r>
      <w:r w:rsidR="000C7354" w:rsidRPr="00E37726">
        <w:rPr>
          <w:rFonts w:ascii="Times New Roman" w:hAnsi="Times New Roman" w:cs="Times New Roman"/>
          <w:sz w:val="24"/>
          <w:szCs w:val="24"/>
        </w:rPr>
        <w:t xml:space="preserve"> zgodnie z którą</w:t>
      </w:r>
      <w:r w:rsidR="00821A4F" w:rsidRPr="00E37726">
        <w:rPr>
          <w:rFonts w:ascii="Times New Roman" w:hAnsi="Times New Roman" w:cs="Times New Roman"/>
          <w:sz w:val="24"/>
          <w:szCs w:val="24"/>
        </w:rPr>
        <w:t>:</w:t>
      </w:r>
    </w:p>
    <w:p w14:paraId="42893609" w14:textId="6C2EB5B2" w:rsidR="00821A4F" w:rsidRPr="00E37726" w:rsidRDefault="00821A4F"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Sprawy podatkowe załatwiane są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6CAE0CD2" w14:textId="34EF0F41" w:rsidR="00821A4F" w:rsidRPr="00E37726" w:rsidRDefault="00821A4F"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Sprawy mogą być załatwiane z wykorzystaniem pism generowanych automatycznie i</w:t>
      </w:r>
      <w:r w:rsidR="00246C97">
        <w:rPr>
          <w:rFonts w:ascii="Times New Roman" w:hAnsi="Times New Roman" w:cs="Times New Roman"/>
          <w:sz w:val="24"/>
          <w:szCs w:val="24"/>
        </w:rPr>
        <w:t> </w:t>
      </w:r>
      <w:r w:rsidRPr="00E37726">
        <w:rPr>
          <w:rFonts w:ascii="Times New Roman" w:hAnsi="Times New Roman" w:cs="Times New Roman"/>
          <w:sz w:val="24"/>
          <w:szCs w:val="24"/>
        </w:rPr>
        <w:t>opatrzonych kwalifikowaną pieczęcią elektroniczną organu. W przypadku pism generowanych automatycznie przepisów o konieczności opatrzenia pisma podpisem pracownika organu nie stosuje się;</w:t>
      </w:r>
    </w:p>
    <w:p w14:paraId="02E2C56F" w14:textId="63730C48" w:rsidR="00821A4F" w:rsidRPr="00E37726" w:rsidRDefault="001930A3"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p>
    <w:p w14:paraId="65B300DA" w14:textId="73AE202F" w:rsidR="00F00FE2" w:rsidRPr="00E37726" w:rsidRDefault="001930A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Wprowadzenie powyż</w:t>
      </w:r>
      <w:r w:rsidR="000C7354" w:rsidRPr="00E37726">
        <w:rPr>
          <w:rFonts w:ascii="Times New Roman" w:hAnsi="Times New Roman" w:cs="Times New Roman"/>
          <w:sz w:val="24"/>
          <w:szCs w:val="24"/>
        </w:rPr>
        <w:t>sz</w:t>
      </w:r>
      <w:r w:rsidRPr="00E37726">
        <w:rPr>
          <w:rFonts w:ascii="Times New Roman" w:hAnsi="Times New Roman" w:cs="Times New Roman"/>
          <w:sz w:val="24"/>
          <w:szCs w:val="24"/>
        </w:rPr>
        <w:t>ej modyfikacji umożliwia zrezygnowanie</w:t>
      </w:r>
      <w:r w:rsidR="00A02F2D" w:rsidRPr="00E37726">
        <w:rPr>
          <w:rFonts w:ascii="Times New Roman" w:hAnsi="Times New Roman" w:cs="Times New Roman"/>
          <w:sz w:val="24"/>
          <w:szCs w:val="24"/>
        </w:rPr>
        <w:t xml:space="preserve"> z</w:t>
      </w:r>
      <w:r w:rsidR="00BB3010" w:rsidRPr="00E37726">
        <w:rPr>
          <w:rFonts w:ascii="Times New Roman" w:hAnsi="Times New Roman" w:cs="Times New Roman"/>
          <w:sz w:val="24"/>
          <w:szCs w:val="24"/>
        </w:rPr>
        <w:t>e</w:t>
      </w:r>
      <w:r w:rsidR="00A02F2D" w:rsidRPr="00E37726">
        <w:rPr>
          <w:rFonts w:ascii="Times New Roman" w:hAnsi="Times New Roman" w:cs="Times New Roman"/>
          <w:sz w:val="24"/>
          <w:szCs w:val="24"/>
        </w:rPr>
        <w:t xml:space="preserve"> wskazywania expressis verbis w przepisach na możliwość tworzenia, składania, generowania itd. dokumentów </w:t>
      </w:r>
      <w:r w:rsidR="000C7354" w:rsidRPr="00E37726">
        <w:rPr>
          <w:rFonts w:ascii="Times New Roman" w:hAnsi="Times New Roman" w:cs="Times New Roman"/>
          <w:sz w:val="24"/>
          <w:szCs w:val="24"/>
        </w:rPr>
        <w:t>w </w:t>
      </w:r>
      <w:r w:rsidR="00821EED" w:rsidRPr="00E37726">
        <w:rPr>
          <w:rFonts w:ascii="Times New Roman" w:hAnsi="Times New Roman" w:cs="Times New Roman"/>
          <w:sz w:val="24"/>
          <w:szCs w:val="24"/>
        </w:rPr>
        <w:t>p</w:t>
      </w:r>
      <w:r w:rsidRPr="00E37726">
        <w:rPr>
          <w:rFonts w:ascii="Times New Roman" w:hAnsi="Times New Roman" w:cs="Times New Roman"/>
          <w:sz w:val="24"/>
          <w:szCs w:val="24"/>
        </w:rPr>
        <w:t>ostaci elektronicznej.</w:t>
      </w:r>
      <w:r w:rsidR="00C47831" w:rsidRPr="00E37726">
        <w:rPr>
          <w:rFonts w:ascii="Times New Roman" w:hAnsi="Times New Roman" w:cs="Times New Roman"/>
          <w:sz w:val="24"/>
          <w:szCs w:val="24"/>
        </w:rPr>
        <w:t xml:space="preserve"> </w:t>
      </w:r>
      <w:r w:rsidR="00522844" w:rsidRPr="00E37726">
        <w:rPr>
          <w:rFonts w:ascii="Times New Roman" w:hAnsi="Times New Roman" w:cs="Times New Roman"/>
          <w:sz w:val="24"/>
          <w:szCs w:val="24"/>
        </w:rPr>
        <w:t>Równoważne traktowanie postaci elektronicznej i papierowej z</w:t>
      </w:r>
      <w:r w:rsidRPr="00E37726">
        <w:rPr>
          <w:rFonts w:ascii="Times New Roman" w:hAnsi="Times New Roman" w:cs="Times New Roman"/>
          <w:sz w:val="24"/>
          <w:szCs w:val="24"/>
        </w:rPr>
        <w:t>najduje odzwierciedlenie w projektowanych zmianach</w:t>
      </w:r>
      <w:r w:rsidR="00F9232D" w:rsidRPr="00E37726">
        <w:rPr>
          <w:rFonts w:ascii="Times New Roman" w:hAnsi="Times New Roman" w:cs="Times New Roman"/>
          <w:sz w:val="24"/>
          <w:szCs w:val="24"/>
        </w:rPr>
        <w:t xml:space="preserve"> art. 138d § 3, </w:t>
      </w:r>
      <w:r w:rsidR="00465521" w:rsidRPr="00E37726">
        <w:rPr>
          <w:rFonts w:ascii="Times New Roman" w:hAnsi="Times New Roman" w:cs="Times New Roman"/>
          <w:sz w:val="24"/>
          <w:szCs w:val="24"/>
        </w:rPr>
        <w:t>art. 144b § 1 i § 2 pkt 1,</w:t>
      </w:r>
      <w:r w:rsidR="00A175A7" w:rsidRPr="00E37726">
        <w:rPr>
          <w:rFonts w:ascii="Times New Roman" w:hAnsi="Times New Roman" w:cs="Times New Roman"/>
          <w:sz w:val="24"/>
          <w:szCs w:val="24"/>
        </w:rPr>
        <w:t xml:space="preserve"> </w:t>
      </w:r>
      <w:r w:rsidR="002D4ABD" w:rsidRPr="00E37726">
        <w:rPr>
          <w:rFonts w:ascii="Times New Roman" w:hAnsi="Times New Roman" w:cs="Times New Roman"/>
          <w:sz w:val="24"/>
          <w:szCs w:val="24"/>
        </w:rPr>
        <w:t>art. 155 § 1, art. 159 § 1,</w:t>
      </w:r>
      <w:r w:rsidR="00522844" w:rsidRPr="00E37726">
        <w:rPr>
          <w:rFonts w:ascii="Times New Roman" w:hAnsi="Times New Roman" w:cs="Times New Roman"/>
          <w:sz w:val="24"/>
          <w:szCs w:val="24"/>
        </w:rPr>
        <w:t xml:space="preserve"> art. 171a § 1 oraz § 2, </w:t>
      </w:r>
      <w:r w:rsidR="0045758B" w:rsidRPr="00E37726">
        <w:rPr>
          <w:rFonts w:ascii="Times New Roman" w:hAnsi="Times New Roman" w:cs="Times New Roman"/>
          <w:sz w:val="24"/>
          <w:szCs w:val="24"/>
        </w:rPr>
        <w:t xml:space="preserve">art. 211, </w:t>
      </w:r>
      <w:r w:rsidR="00522844" w:rsidRPr="00E37726">
        <w:rPr>
          <w:rFonts w:ascii="Times New Roman" w:hAnsi="Times New Roman" w:cs="Times New Roman"/>
          <w:sz w:val="24"/>
          <w:szCs w:val="24"/>
        </w:rPr>
        <w:t xml:space="preserve">art. 217 § 1 pkt 7, </w:t>
      </w:r>
      <w:r w:rsidR="0045758B" w:rsidRPr="00E37726">
        <w:rPr>
          <w:rFonts w:ascii="Times New Roman" w:hAnsi="Times New Roman" w:cs="Times New Roman"/>
          <w:sz w:val="24"/>
          <w:szCs w:val="24"/>
        </w:rPr>
        <w:t xml:space="preserve">art. 218, </w:t>
      </w:r>
      <w:r w:rsidR="00522844" w:rsidRPr="00E37726">
        <w:rPr>
          <w:rFonts w:ascii="Times New Roman" w:hAnsi="Times New Roman" w:cs="Times New Roman"/>
          <w:sz w:val="24"/>
          <w:szCs w:val="24"/>
        </w:rPr>
        <w:t>art. 282b § 4 pkt 6</w:t>
      </w:r>
      <w:r w:rsidR="00F00FE2" w:rsidRPr="00E37726">
        <w:rPr>
          <w:rFonts w:ascii="Times New Roman" w:hAnsi="Times New Roman" w:cs="Times New Roman"/>
          <w:sz w:val="24"/>
          <w:szCs w:val="24"/>
        </w:rPr>
        <w:t xml:space="preserve"> oraz w uchyleniu § 7 w art. 46c</w:t>
      </w:r>
      <w:r w:rsidR="003830C1" w:rsidRPr="00E37726">
        <w:rPr>
          <w:rFonts w:ascii="Times New Roman" w:hAnsi="Times New Roman" w:cs="Times New Roman"/>
          <w:sz w:val="24"/>
          <w:szCs w:val="24"/>
        </w:rPr>
        <w:t>, § 2b w art. 80a</w:t>
      </w:r>
      <w:r w:rsidR="00844DA1" w:rsidRPr="00E37726">
        <w:rPr>
          <w:rFonts w:ascii="Times New Roman" w:hAnsi="Times New Roman" w:cs="Times New Roman"/>
          <w:sz w:val="24"/>
          <w:szCs w:val="24"/>
        </w:rPr>
        <w:t>, § 1a w art. 143</w:t>
      </w:r>
      <w:r w:rsidR="0045758B" w:rsidRPr="00E37726">
        <w:rPr>
          <w:rFonts w:ascii="Times New Roman" w:hAnsi="Times New Roman" w:cs="Times New Roman"/>
          <w:sz w:val="24"/>
          <w:szCs w:val="24"/>
        </w:rPr>
        <w:t>, § 2 w art. 177, § 6 w art. 182</w:t>
      </w:r>
      <w:r w:rsidR="00F00FE2" w:rsidRPr="00E37726">
        <w:rPr>
          <w:rFonts w:ascii="Times New Roman" w:hAnsi="Times New Roman" w:cs="Times New Roman"/>
          <w:sz w:val="24"/>
          <w:szCs w:val="24"/>
        </w:rPr>
        <w:t>.</w:t>
      </w:r>
    </w:p>
    <w:p w14:paraId="4FAB14AD" w14:textId="17CF1588" w:rsidR="001930A3" w:rsidRPr="00E37726" w:rsidRDefault="00F00FE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Przyjęcie powyższego podejścia umożliwia również odejście od konieczności każdorazowego wskazywania dopuszczalnych metod podpisywania pism. Jak już bowiem przedstawiono – ogólnie przyjętą zasadą jest opatrywanie pism utrwalonych w postaci papierowej podpisem własnoręcznym, a pism utrwalonych w postaci elektronicznej kwalifikowanym podpisem elektronicznym, podpisem zaufanym lub podpisem osobistym. W konsekwencji uchyla się </w:t>
      </w:r>
      <w:r w:rsidR="003830C1" w:rsidRPr="00E37726">
        <w:rPr>
          <w:rFonts w:ascii="Times New Roman" w:hAnsi="Times New Roman" w:cs="Times New Roman"/>
          <w:sz w:val="24"/>
          <w:szCs w:val="24"/>
        </w:rPr>
        <w:t xml:space="preserve">§ 4 </w:t>
      </w:r>
      <w:r w:rsidRPr="00E37726">
        <w:rPr>
          <w:rFonts w:ascii="Times New Roman" w:hAnsi="Times New Roman" w:cs="Times New Roman"/>
          <w:sz w:val="24"/>
          <w:szCs w:val="24"/>
        </w:rPr>
        <w:t>w art. 14c (i: w art. 119zf wykreślono odwołanie do przepisu z art. 14c § 4)</w:t>
      </w:r>
      <w:r w:rsidR="003830C1" w:rsidRPr="00E37726">
        <w:rPr>
          <w:rFonts w:ascii="Times New Roman" w:hAnsi="Times New Roman" w:cs="Times New Roman"/>
          <w:sz w:val="24"/>
          <w:szCs w:val="24"/>
        </w:rPr>
        <w:t xml:space="preserve">, § 3 i § 5w art. 138a </w:t>
      </w:r>
      <w:r w:rsidRPr="00E37726">
        <w:rPr>
          <w:rFonts w:ascii="Times New Roman" w:hAnsi="Times New Roman" w:cs="Times New Roman"/>
          <w:sz w:val="24"/>
          <w:szCs w:val="24"/>
        </w:rPr>
        <w:t>oraz dokonuje modyfikacji brzmienia art. 159 §</w:t>
      </w:r>
      <w:r w:rsidR="00900CA4" w:rsidRPr="00E37726">
        <w:rPr>
          <w:rFonts w:ascii="Times New Roman" w:hAnsi="Times New Roman" w:cs="Times New Roman"/>
          <w:sz w:val="24"/>
          <w:szCs w:val="24"/>
        </w:rPr>
        <w:t xml:space="preserve"> 2, art. 210 § 1 pkt 8.</w:t>
      </w:r>
    </w:p>
    <w:p w14:paraId="0AF3B6A3" w14:textId="5E614850" w:rsidR="00147B9C" w:rsidRPr="00E37726" w:rsidRDefault="00C4783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W związku z równoważnym traktowaniem postaci elektronicznej i papierowej nie ma potrzeby utrzymywania konieczności zwracania się przez organ podatkowy do podatnika, płatnika lub inkasenta o wyrażenie zgody na doręczanie pism w formie dokumentu elektronicznego we wszystkich sprawach podatkowych załatwianych przez ten organ. Oznacza to uchylenie art. 3e. Obecnie brzmienie przepisu – z uwagi na wejście w życie projektu ustawy nie będzie miało znaczenia np. w przypadku wpisania adresu skrzynki do bazy adresów elektronicznych, </w:t>
      </w:r>
      <w:r w:rsidR="004733AF" w:rsidRPr="00E37726">
        <w:rPr>
          <w:rFonts w:ascii="Times New Roman" w:hAnsi="Times New Roman" w:cs="Times New Roman"/>
          <w:sz w:val="24"/>
          <w:szCs w:val="24"/>
        </w:rPr>
        <w:t>a w </w:t>
      </w:r>
      <w:r w:rsidRPr="00E37726">
        <w:rPr>
          <w:rFonts w:ascii="Times New Roman" w:hAnsi="Times New Roman" w:cs="Times New Roman"/>
          <w:sz w:val="24"/>
          <w:szCs w:val="24"/>
        </w:rPr>
        <w:t xml:space="preserve">przypadku osób nie posiadających takich skrzynek organ z uwagi na wprowadzenie publicznej usługi hybrydowej będzie generował pisma w postaci elektronicznej, a następnie będą one przekształcane na postać papierową i doręczane przez operatora wyznaczonego. </w:t>
      </w:r>
      <w:r w:rsidR="004733AF" w:rsidRPr="00E37726">
        <w:rPr>
          <w:rFonts w:ascii="Times New Roman" w:hAnsi="Times New Roman" w:cs="Times New Roman"/>
          <w:sz w:val="24"/>
          <w:szCs w:val="24"/>
        </w:rPr>
        <w:t>Z </w:t>
      </w:r>
      <w:r w:rsidRPr="00E37726">
        <w:rPr>
          <w:rFonts w:ascii="Times New Roman" w:hAnsi="Times New Roman" w:cs="Times New Roman"/>
          <w:sz w:val="24"/>
          <w:szCs w:val="24"/>
        </w:rPr>
        <w:t>punktu widzenia organów podatkowych korespondencja ta będzie miała zawsze postać elektroniczną.</w:t>
      </w:r>
    </w:p>
    <w:p w14:paraId="3ABB8CC7" w14:textId="552014DB" w:rsidR="00495F00" w:rsidRPr="00E37726" w:rsidRDefault="00A105A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Ujednolica się przepisy Ordynacji podatkowej </w:t>
      </w:r>
      <w:r w:rsidR="00495F00" w:rsidRPr="00E37726">
        <w:rPr>
          <w:rFonts w:ascii="Times New Roman" w:hAnsi="Times New Roman" w:cs="Times New Roman"/>
          <w:sz w:val="24"/>
          <w:szCs w:val="24"/>
        </w:rPr>
        <w:t xml:space="preserve">z </w:t>
      </w:r>
      <w:r w:rsidRPr="00E37726">
        <w:rPr>
          <w:rFonts w:ascii="Times New Roman" w:hAnsi="Times New Roman" w:cs="Times New Roman"/>
          <w:sz w:val="24"/>
          <w:szCs w:val="24"/>
        </w:rPr>
        <w:t xml:space="preserve">– </w:t>
      </w:r>
      <w:r w:rsidR="00495F00" w:rsidRPr="00E37726">
        <w:rPr>
          <w:rFonts w:ascii="Times New Roman" w:hAnsi="Times New Roman" w:cs="Times New Roman"/>
          <w:sz w:val="24"/>
          <w:szCs w:val="24"/>
        </w:rPr>
        <w:t xml:space="preserve">określonymi w art. 21 projektu ustawy </w:t>
      </w:r>
      <w:r w:rsidRPr="00E37726">
        <w:rPr>
          <w:rFonts w:ascii="Times New Roman" w:hAnsi="Times New Roman" w:cs="Times New Roman"/>
          <w:sz w:val="24"/>
          <w:szCs w:val="24"/>
        </w:rPr>
        <w:t xml:space="preserve">– </w:t>
      </w:r>
      <w:r w:rsidR="00495F00" w:rsidRPr="00E37726">
        <w:rPr>
          <w:rFonts w:ascii="Times New Roman" w:hAnsi="Times New Roman" w:cs="Times New Roman"/>
          <w:sz w:val="24"/>
          <w:szCs w:val="24"/>
        </w:rPr>
        <w:t>zasadami doręczania korespondencji przez podmiot publiczne, który w szczególności realizuje korespondencję do podmiotu niepublicznego:</w:t>
      </w:r>
    </w:p>
    <w:p w14:paraId="7F186F2C" w14:textId="62930487"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na adres skrzynki wpisany do bazy adresów elektronicznych;</w:t>
      </w:r>
    </w:p>
    <w:p w14:paraId="46910D26" w14:textId="77777777"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46061CE0" w14:textId="534D5D28"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ustalenia adresu skrzynki w sposób określony w pkt 1 i 2 – przy użyciu publicznej usługi hybrydowej (w domyśle: za pośred</w:t>
      </w:r>
      <w:r w:rsidR="00A105A6" w:rsidRPr="00E37726">
        <w:rPr>
          <w:rFonts w:ascii="Times New Roman" w:hAnsi="Times New Roman" w:cs="Times New Roman"/>
          <w:sz w:val="24"/>
          <w:szCs w:val="24"/>
        </w:rPr>
        <w:t>nict</w:t>
      </w:r>
      <w:r w:rsidR="00B82EF9" w:rsidRPr="00E37726">
        <w:rPr>
          <w:rFonts w:ascii="Times New Roman" w:hAnsi="Times New Roman" w:cs="Times New Roman"/>
          <w:sz w:val="24"/>
          <w:szCs w:val="24"/>
        </w:rPr>
        <w:t>wem operatora wyznaczonego) albo</w:t>
      </w:r>
    </w:p>
    <w:p w14:paraId="259E48DC" w14:textId="77777777" w:rsidR="00B82EF9" w:rsidRPr="00E37726" w:rsidRDefault="00B82EF9"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 ze względu na właściwości korespondencji – realizacji komunikacji w sposób określony w pkt 1 - 3 przy użyciu przesyłki rejestrowanej albo</w:t>
      </w:r>
    </w:p>
    <w:p w14:paraId="117264B6" w14:textId="445DD57F" w:rsidR="00A105A6" w:rsidRPr="00E37726" w:rsidRDefault="00A105A6"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przez swoich pracowników lub przez inne upoważnione osoby lub organy.</w:t>
      </w:r>
    </w:p>
    <w:p w14:paraId="317C4DB9" w14:textId="3E585F17" w:rsidR="00B82EF9" w:rsidRPr="00E37726" w:rsidRDefault="00B82EF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ujednolicające z powyższym podejściem dotyczą art. 144</w:t>
      </w:r>
      <w:r w:rsidR="00413B8C" w:rsidRPr="00E37726">
        <w:rPr>
          <w:rFonts w:ascii="Times New Roman" w:hAnsi="Times New Roman" w:cs="Times New Roman"/>
          <w:sz w:val="24"/>
          <w:szCs w:val="24"/>
        </w:rPr>
        <w:t xml:space="preserve"> (oraz </w:t>
      </w:r>
      <w:proofErr w:type="spellStart"/>
      <w:r w:rsidR="00413B8C" w:rsidRPr="00E37726">
        <w:rPr>
          <w:rFonts w:ascii="Times New Roman" w:hAnsi="Times New Roman" w:cs="Times New Roman"/>
          <w:sz w:val="24"/>
          <w:szCs w:val="24"/>
        </w:rPr>
        <w:t>odwołań</w:t>
      </w:r>
      <w:proofErr w:type="spellEnd"/>
      <w:r w:rsidR="00413B8C" w:rsidRPr="00E37726">
        <w:rPr>
          <w:rFonts w:ascii="Times New Roman" w:hAnsi="Times New Roman" w:cs="Times New Roman"/>
          <w:sz w:val="24"/>
          <w:szCs w:val="24"/>
        </w:rPr>
        <w:t xml:space="preserve"> do art. 144 w art. 153 § 1)</w:t>
      </w:r>
      <w:r w:rsidR="00FD6575" w:rsidRPr="00E37726">
        <w:rPr>
          <w:rFonts w:ascii="Times New Roman" w:hAnsi="Times New Roman" w:cs="Times New Roman"/>
          <w:sz w:val="24"/>
          <w:szCs w:val="24"/>
        </w:rPr>
        <w:t>,</w:t>
      </w:r>
      <w:r w:rsidR="006E7A78" w:rsidRPr="00E37726">
        <w:rPr>
          <w:rFonts w:ascii="Times New Roman" w:hAnsi="Times New Roman" w:cs="Times New Roman"/>
          <w:sz w:val="24"/>
          <w:szCs w:val="24"/>
        </w:rPr>
        <w:t xml:space="preserve"> a także</w:t>
      </w:r>
      <w:r w:rsidR="00FD6575" w:rsidRPr="00E37726">
        <w:rPr>
          <w:rFonts w:ascii="Times New Roman" w:hAnsi="Times New Roman" w:cs="Times New Roman"/>
          <w:sz w:val="24"/>
          <w:szCs w:val="24"/>
        </w:rPr>
        <w:t xml:space="preserve"> art. 144a</w:t>
      </w:r>
      <w:r w:rsidR="00413B8C" w:rsidRPr="00E37726">
        <w:rPr>
          <w:rFonts w:ascii="Times New Roman" w:hAnsi="Times New Roman" w:cs="Times New Roman"/>
          <w:sz w:val="24"/>
          <w:szCs w:val="24"/>
        </w:rPr>
        <w:t>.</w:t>
      </w:r>
    </w:p>
    <w:p w14:paraId="15DD6A61" w14:textId="70392872" w:rsidR="00365AD2" w:rsidRPr="00E37726" w:rsidRDefault="00365AD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kolei </w:t>
      </w:r>
      <w:r w:rsidR="006E7A78" w:rsidRPr="00E37726">
        <w:rPr>
          <w:rFonts w:ascii="Times New Roman" w:hAnsi="Times New Roman" w:cs="Times New Roman"/>
          <w:sz w:val="24"/>
          <w:szCs w:val="24"/>
        </w:rPr>
        <w:t xml:space="preserve">fakt, że </w:t>
      </w:r>
      <w:r w:rsidRPr="00E37726">
        <w:rPr>
          <w:rFonts w:ascii="Times New Roman" w:hAnsi="Times New Roman" w:cs="Times New Roman"/>
          <w:sz w:val="24"/>
          <w:szCs w:val="24"/>
        </w:rPr>
        <w:t xml:space="preserve">elektroniczna skrzynka podawcza jest </w:t>
      </w:r>
      <w:r w:rsidR="00B72D2D" w:rsidRPr="00E37726">
        <w:rPr>
          <w:rFonts w:ascii="Times New Roman" w:hAnsi="Times New Roman" w:cs="Times New Roman"/>
          <w:sz w:val="24"/>
          <w:szCs w:val="24"/>
        </w:rPr>
        <w:t xml:space="preserve">właściwa </w:t>
      </w:r>
      <w:r w:rsidRPr="00E37726">
        <w:rPr>
          <w:rFonts w:ascii="Times New Roman" w:hAnsi="Times New Roman" w:cs="Times New Roman"/>
          <w:sz w:val="24"/>
          <w:szCs w:val="24"/>
        </w:rPr>
        <w:t xml:space="preserve">do wnoszenia pism </w:t>
      </w:r>
      <w:r w:rsidR="006E7A78" w:rsidRPr="00E37726">
        <w:rPr>
          <w:rFonts w:ascii="Times New Roman" w:hAnsi="Times New Roman" w:cs="Times New Roman"/>
          <w:sz w:val="24"/>
          <w:szCs w:val="24"/>
        </w:rPr>
        <w:t>w </w:t>
      </w:r>
      <w:r w:rsidRPr="00E37726">
        <w:rPr>
          <w:rFonts w:ascii="Times New Roman" w:hAnsi="Times New Roman" w:cs="Times New Roman"/>
          <w:sz w:val="24"/>
          <w:szCs w:val="24"/>
        </w:rPr>
        <w:t>postaci elektronicznej, znajduje odzwierciedlenie w projektowanych zmianach art. 168 § 1</w:t>
      </w:r>
      <w:r w:rsidR="001D5FAC" w:rsidRPr="00E37726">
        <w:rPr>
          <w:rFonts w:ascii="Times New Roman" w:hAnsi="Times New Roman" w:cs="Times New Roman"/>
          <w:sz w:val="24"/>
          <w:szCs w:val="24"/>
        </w:rPr>
        <w:t xml:space="preserve"> przy jednoczesnym uchyleniu § 1a w art. 168, art. 168 § 3a. Elektroniczne skrzynki podawcze wystawiają dowód otrzymania automatycznie po otrzymaniu dokumentu elektronicznego, nie ma zatem konieczności po stronie organu realizacji dodatkowych działań mających na celu dodatkowe potwierdzanie otrzymania korespondencji. Stosownie zatem w art. 168 modyfikuje się § 4 oraz uchyla §</w:t>
      </w:r>
      <w:r w:rsidR="00413B8C" w:rsidRPr="00E37726">
        <w:rPr>
          <w:rFonts w:ascii="Times New Roman" w:hAnsi="Times New Roman" w:cs="Times New Roman"/>
          <w:sz w:val="24"/>
          <w:szCs w:val="24"/>
        </w:rPr>
        <w:t xml:space="preserve"> 4a, uchyla się art. 152 oraz art. 152a</w:t>
      </w:r>
      <w:r w:rsidR="002053E4" w:rsidRPr="00E37726">
        <w:rPr>
          <w:rFonts w:ascii="Times New Roman" w:hAnsi="Times New Roman" w:cs="Times New Roman"/>
          <w:sz w:val="24"/>
          <w:szCs w:val="24"/>
        </w:rPr>
        <w:t xml:space="preserve"> (oraz </w:t>
      </w:r>
      <w:r w:rsidR="004C2E5D" w:rsidRPr="00E37726">
        <w:rPr>
          <w:rFonts w:ascii="Times New Roman" w:hAnsi="Times New Roman" w:cs="Times New Roman"/>
          <w:sz w:val="24"/>
          <w:szCs w:val="24"/>
        </w:rPr>
        <w:t xml:space="preserve">uchyla </w:t>
      </w:r>
      <w:r w:rsidR="002053E4" w:rsidRPr="00E37726">
        <w:rPr>
          <w:rFonts w:ascii="Times New Roman" w:hAnsi="Times New Roman" w:cs="Times New Roman"/>
          <w:sz w:val="24"/>
          <w:szCs w:val="24"/>
        </w:rPr>
        <w:t>odwołanie do art. 152a § 3 w art. 146a § 2)</w:t>
      </w:r>
      <w:r w:rsidR="00413B8C" w:rsidRPr="00E37726">
        <w:rPr>
          <w:rFonts w:ascii="Times New Roman" w:hAnsi="Times New Roman" w:cs="Times New Roman"/>
          <w:sz w:val="24"/>
          <w:szCs w:val="24"/>
        </w:rPr>
        <w:t>.</w:t>
      </w:r>
    </w:p>
    <w:p w14:paraId="6EB046DF" w14:textId="5BD18A0F" w:rsidR="00270935" w:rsidRPr="00E37726" w:rsidRDefault="0027093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Przedstawione powyżej zasady doręczania korespondencji przez podmioty publiczne znoszą nałożony do tej pory na stronę obowiązek wskazywania oraz informowania o każdorazowej zmianie adresu poczty elektronicznej. Jego rolę w znacznie rozszerzonym zakresie i ze znacznie rozszerzonym umocowaniem prawnym przejmuje adres skrzynki w rozumieniu art. 2 pkt 1 projektu ustawy, co znajduje odzwierciedlenie w projektowanej zmianie art. 146 § 1</w:t>
      </w:r>
      <w:r w:rsidR="004C2E5D" w:rsidRPr="00E37726">
        <w:rPr>
          <w:rFonts w:ascii="Times New Roman" w:hAnsi="Times New Roman" w:cs="Times New Roman"/>
          <w:sz w:val="24"/>
          <w:szCs w:val="24"/>
        </w:rPr>
        <w:t xml:space="preserve"> i</w:t>
      </w:r>
      <w:r w:rsidRPr="00E37726">
        <w:rPr>
          <w:rFonts w:ascii="Times New Roman" w:hAnsi="Times New Roman" w:cs="Times New Roman"/>
          <w:sz w:val="24"/>
          <w:szCs w:val="24"/>
        </w:rPr>
        <w:t xml:space="preserve"> art. 146a § 1.</w:t>
      </w:r>
    </w:p>
    <w:p w14:paraId="7DA39CC4" w14:textId="128D6EC3" w:rsidR="00147B9C" w:rsidRPr="00E37726" w:rsidRDefault="001325A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 art. 3a </w:t>
      </w:r>
      <w:r w:rsidR="00F00FE2" w:rsidRPr="00E37726">
        <w:rPr>
          <w:rFonts w:ascii="Times New Roman" w:hAnsi="Times New Roman" w:cs="Times New Roman"/>
          <w:sz w:val="24"/>
          <w:szCs w:val="24"/>
        </w:rPr>
        <w:t xml:space="preserve">§ 2 o charakterze upraszczającym </w:t>
      </w:r>
      <w:r w:rsidRPr="00E37726">
        <w:rPr>
          <w:rFonts w:ascii="Times New Roman" w:hAnsi="Times New Roman" w:cs="Times New Roman"/>
          <w:sz w:val="24"/>
          <w:szCs w:val="24"/>
        </w:rPr>
        <w:t>ma na celu wskazanie</w:t>
      </w:r>
      <w:r w:rsidR="00830AB2"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z</w:t>
      </w:r>
      <w:r w:rsidR="001C61BE" w:rsidRPr="00E37726">
        <w:rPr>
          <w:rFonts w:ascii="Times New Roman" w:hAnsi="Times New Roman" w:cs="Times New Roman"/>
          <w:sz w:val="24"/>
          <w:szCs w:val="24"/>
        </w:rPr>
        <w:t>łożenie deklaracji za pomocą środków komunikacji elektronicznej jes</w:t>
      </w:r>
      <w:r w:rsidRPr="00E37726">
        <w:rPr>
          <w:rFonts w:ascii="Times New Roman" w:hAnsi="Times New Roman" w:cs="Times New Roman"/>
          <w:sz w:val="24"/>
          <w:szCs w:val="24"/>
        </w:rPr>
        <w:t>t potwierdzane elektronicznie. W nowym brzmieniu przepis nie wskazuj</w:t>
      </w:r>
      <w:r w:rsidR="00830AB2" w:rsidRPr="00E37726">
        <w:rPr>
          <w:rFonts w:ascii="Times New Roman" w:hAnsi="Times New Roman" w:cs="Times New Roman"/>
          <w:sz w:val="24"/>
          <w:szCs w:val="24"/>
        </w:rPr>
        <w:t>e</w:t>
      </w:r>
      <w:r w:rsidRPr="00E37726">
        <w:rPr>
          <w:rFonts w:ascii="Times New Roman" w:hAnsi="Times New Roman" w:cs="Times New Roman"/>
          <w:sz w:val="24"/>
          <w:szCs w:val="24"/>
        </w:rPr>
        <w:t xml:space="preserve"> sposobu potwierdzenia</w:t>
      </w:r>
      <w:r w:rsidR="00F174A1" w:rsidRPr="00E37726">
        <w:rPr>
          <w:rFonts w:ascii="Times New Roman" w:hAnsi="Times New Roman" w:cs="Times New Roman"/>
          <w:sz w:val="24"/>
          <w:szCs w:val="24"/>
        </w:rPr>
        <w:t xml:space="preserve"> doręczenia.</w:t>
      </w:r>
    </w:p>
    <w:p w14:paraId="28DDA12C" w14:textId="10AA49FA" w:rsidR="00926250" w:rsidRPr="00E37726" w:rsidRDefault="00206B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wdrożeniem publicznej usługi rejestrowanego doręczenia elektronicznego </w:t>
      </w:r>
      <w:r w:rsidR="00240826" w:rsidRPr="00E37726">
        <w:rPr>
          <w:rFonts w:ascii="Times New Roman" w:hAnsi="Times New Roman" w:cs="Times New Roman"/>
          <w:sz w:val="24"/>
          <w:szCs w:val="24"/>
        </w:rPr>
        <w:t>i </w:t>
      </w:r>
      <w:r w:rsidRPr="00E37726">
        <w:rPr>
          <w:rFonts w:ascii="Times New Roman" w:hAnsi="Times New Roman" w:cs="Times New Roman"/>
          <w:sz w:val="24"/>
          <w:szCs w:val="24"/>
        </w:rPr>
        <w:t>pojawieniem się nowych dowodów doręczenia, wynikających i zgodnych z rozporządzen</w:t>
      </w:r>
      <w:r w:rsidR="00EC7135" w:rsidRPr="00E37726">
        <w:rPr>
          <w:rFonts w:ascii="Times New Roman" w:hAnsi="Times New Roman" w:cs="Times New Roman"/>
          <w:sz w:val="24"/>
          <w:szCs w:val="24"/>
        </w:rPr>
        <w:t xml:space="preserve">iem 910/2014, niezbędnym jest ich </w:t>
      </w:r>
      <w:r w:rsidRPr="00E37726">
        <w:rPr>
          <w:rFonts w:ascii="Times New Roman" w:hAnsi="Times New Roman" w:cs="Times New Roman"/>
          <w:sz w:val="24"/>
          <w:szCs w:val="24"/>
        </w:rPr>
        <w:t>umocowani</w:t>
      </w:r>
      <w:r w:rsidR="00EC7135" w:rsidRPr="00E37726">
        <w:rPr>
          <w:rFonts w:ascii="Times New Roman" w:hAnsi="Times New Roman" w:cs="Times New Roman"/>
          <w:sz w:val="24"/>
          <w:szCs w:val="24"/>
        </w:rPr>
        <w:t>e</w:t>
      </w:r>
      <w:r w:rsidRPr="00E37726">
        <w:rPr>
          <w:rFonts w:ascii="Times New Roman" w:hAnsi="Times New Roman" w:cs="Times New Roman"/>
          <w:sz w:val="24"/>
          <w:szCs w:val="24"/>
        </w:rPr>
        <w:t xml:space="preserve"> prawne w bieżących przepisach, w szczególności </w:t>
      </w:r>
      <w:r w:rsidRPr="00E37726">
        <w:rPr>
          <w:rFonts w:ascii="Times New Roman" w:hAnsi="Times New Roman" w:cs="Times New Roman"/>
          <w:sz w:val="24"/>
          <w:szCs w:val="24"/>
        </w:rPr>
        <w:lastRenderedPageBreak/>
        <w:t>dotyczących terminów.</w:t>
      </w:r>
      <w:r w:rsidR="00EC7135" w:rsidRPr="00E37726">
        <w:rPr>
          <w:rFonts w:ascii="Times New Roman" w:hAnsi="Times New Roman" w:cs="Times New Roman"/>
          <w:sz w:val="24"/>
          <w:szCs w:val="24"/>
        </w:rPr>
        <w:t xml:space="preserve"> Zgodnie z ogólną koncepcją termin uważa się za zachowany, jeżeli przed jego upływem pismo zostało wysłane na adres elektronicznej skrzynki podawczej organu, a nadawca otrzymał dowód otrzymania.</w:t>
      </w:r>
      <w:r w:rsidR="003830C1" w:rsidRPr="00E37726">
        <w:rPr>
          <w:rFonts w:ascii="Times New Roman" w:hAnsi="Times New Roman" w:cs="Times New Roman"/>
          <w:sz w:val="24"/>
          <w:szCs w:val="24"/>
        </w:rPr>
        <w:t xml:space="preserve"> Stosownie dokonano zmian w art. 13 § 6 pkt 1, art. 14d.</w:t>
      </w:r>
      <w:r w:rsidR="00CE7C80" w:rsidRPr="00E37726">
        <w:rPr>
          <w:rFonts w:ascii="Times New Roman" w:hAnsi="Times New Roman" w:cs="Times New Roman"/>
          <w:sz w:val="24"/>
          <w:szCs w:val="24"/>
        </w:rPr>
        <w:t xml:space="preserve"> Analogicznie za datę wszczęcia postępowania na żądanie strony wniesione drogą elektroniczną przyjmuje się dzień wystawienia dowodu otrzymania – art. 165 § 3b.</w:t>
      </w:r>
    </w:p>
    <w:p w14:paraId="1D5FDE2F" w14:textId="2B94BC7D" w:rsidR="00E34934" w:rsidRPr="00E37726" w:rsidRDefault="00E34934" w:rsidP="00246C97">
      <w:pPr>
        <w:pStyle w:val="Nagwek3"/>
        <w:numPr>
          <w:ilvl w:val="0"/>
          <w:numId w:val="38"/>
        </w:numPr>
        <w:spacing w:before="0" w:after="120" w:line="240" w:lineRule="auto"/>
        <w:ind w:left="284" w:hanging="284"/>
        <w:jc w:val="both"/>
        <w:rPr>
          <w:rFonts w:ascii="Times New Roman" w:hAnsi="Times New Roman" w:cs="Times New Roman"/>
        </w:rPr>
      </w:pPr>
      <w:bookmarkStart w:id="41" w:name="_Toc906898"/>
      <w:r w:rsidRPr="00E37726">
        <w:rPr>
          <w:rFonts w:ascii="Times New Roman" w:hAnsi="Times New Roman" w:cs="Times New Roman"/>
        </w:rPr>
        <w:t>Ustawa z dnia 25 czerwca 2015 r. – Prawo konsularne</w:t>
      </w:r>
      <w:bookmarkEnd w:id="41"/>
    </w:p>
    <w:p w14:paraId="022A5881" w14:textId="12075630" w:rsidR="00BE7D55" w:rsidRPr="00E37726" w:rsidRDefault="00BE7D5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ustawy z dnia 25 czerwca 2015 r. – Prawo konsularne objęte są zmianami związanymi </w:t>
      </w:r>
      <w:r w:rsidR="00484D11" w:rsidRPr="00E37726">
        <w:rPr>
          <w:rFonts w:ascii="Times New Roman" w:hAnsi="Times New Roman" w:cs="Times New Roman"/>
          <w:sz w:val="24"/>
          <w:szCs w:val="24"/>
        </w:rPr>
        <w:t xml:space="preserve">przede wszystkim </w:t>
      </w:r>
      <w:r w:rsidRPr="00E37726">
        <w:rPr>
          <w:rFonts w:ascii="Times New Roman" w:hAnsi="Times New Roman" w:cs="Times New Roman"/>
          <w:sz w:val="24"/>
          <w:szCs w:val="24"/>
        </w:rPr>
        <w:t xml:space="preserve">z ujednoliceniem stosowanej w przepisach terminologii, co w konsekwencji ma ujednolicić oraz ułatwić </w:t>
      </w:r>
      <w:r w:rsidR="00F051A6" w:rsidRPr="00E37726">
        <w:rPr>
          <w:rFonts w:ascii="Times New Roman" w:hAnsi="Times New Roman" w:cs="Times New Roman"/>
          <w:sz w:val="24"/>
          <w:szCs w:val="24"/>
        </w:rPr>
        <w:t xml:space="preserve">odbiorcom </w:t>
      </w:r>
      <w:r w:rsidRPr="00E37726">
        <w:rPr>
          <w:rFonts w:ascii="Times New Roman" w:hAnsi="Times New Roman" w:cs="Times New Roman"/>
          <w:sz w:val="24"/>
          <w:szCs w:val="24"/>
        </w:rPr>
        <w:t>ich interpretację.</w:t>
      </w:r>
    </w:p>
    <w:p w14:paraId="79BE1DFC" w14:textId="4A91404E" w:rsidR="00490A94" w:rsidRPr="00E37726" w:rsidRDefault="00BE7D5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pierwszej kolejności ujednolicenie to reali</w:t>
      </w:r>
      <w:r w:rsidR="00490A94" w:rsidRPr="00E37726">
        <w:rPr>
          <w:rFonts w:ascii="Times New Roman" w:hAnsi="Times New Roman" w:cs="Times New Roman"/>
          <w:sz w:val="24"/>
          <w:szCs w:val="24"/>
        </w:rPr>
        <w:t xml:space="preserve">zowane jest poprzez zastąpienie </w:t>
      </w:r>
      <w:r w:rsidRPr="00E37726">
        <w:rPr>
          <w:rFonts w:ascii="Times New Roman" w:hAnsi="Times New Roman" w:cs="Times New Roman"/>
          <w:sz w:val="24"/>
          <w:szCs w:val="24"/>
        </w:rPr>
        <w:t xml:space="preserve">wyrazu „pisemnie” na wyrażenie „na piśmie”, czy też </w:t>
      </w:r>
      <w:r w:rsidR="00490A94" w:rsidRPr="00E37726">
        <w:rPr>
          <w:rFonts w:ascii="Times New Roman" w:hAnsi="Times New Roman" w:cs="Times New Roman"/>
          <w:sz w:val="24"/>
          <w:szCs w:val="24"/>
        </w:rPr>
        <w:t xml:space="preserve">konsekwentnie wyrażenia „pisemnego upoważnienia” na wyrażenie „upoważnienia </w:t>
      </w:r>
      <w:r w:rsidR="00BC452C" w:rsidRPr="00E37726">
        <w:rPr>
          <w:rFonts w:ascii="Times New Roman" w:hAnsi="Times New Roman" w:cs="Times New Roman"/>
          <w:sz w:val="24"/>
          <w:szCs w:val="24"/>
        </w:rPr>
        <w:t xml:space="preserve">udzielonego </w:t>
      </w:r>
      <w:r w:rsidR="00490A94" w:rsidRPr="00E37726">
        <w:rPr>
          <w:rFonts w:ascii="Times New Roman" w:hAnsi="Times New Roman" w:cs="Times New Roman"/>
          <w:sz w:val="24"/>
          <w:szCs w:val="24"/>
        </w:rPr>
        <w:t>na piśmie”</w:t>
      </w:r>
      <w:r w:rsidR="0016672F" w:rsidRPr="00E37726">
        <w:rPr>
          <w:rFonts w:ascii="Times New Roman" w:hAnsi="Times New Roman" w:cs="Times New Roman"/>
          <w:sz w:val="24"/>
          <w:szCs w:val="24"/>
        </w:rPr>
        <w:t xml:space="preserve"> lub „składanym pisemnie” na „składanym na piśmie”</w:t>
      </w:r>
      <w:r w:rsidRPr="00E37726">
        <w:rPr>
          <w:rFonts w:ascii="Times New Roman" w:hAnsi="Times New Roman" w:cs="Times New Roman"/>
          <w:sz w:val="24"/>
          <w:szCs w:val="24"/>
        </w:rPr>
        <w:t>. Zmiana ta ma na celu zrównoważenie postaci papierowej z postacią elektroniczną. Zwrot „na piśmie” odnosi się do sposobu utrwalenia informacji w postaci znaków pisma, w przeciwieństwie do zwrotu „pisemnie”, który sugeruje konieczność opatrzenia dokumentu w postaci papierowej podpisem własnoręcznym. Zaproponowana zmiana terminologiczna jest wzorowana na zmianach dokonanych w niniejszym projekcie ustawy w przepisach ustawy z dnia 14 czerwca 1960 r. – Kodeks postępowania administracyjnego.</w:t>
      </w:r>
      <w:r w:rsidR="00490A94" w:rsidRPr="00E37726">
        <w:rPr>
          <w:rFonts w:ascii="Times New Roman" w:hAnsi="Times New Roman" w:cs="Times New Roman"/>
          <w:sz w:val="24"/>
          <w:szCs w:val="24"/>
        </w:rPr>
        <w:t xml:space="preserve"> </w:t>
      </w:r>
      <w:r w:rsidR="00A246D1" w:rsidRPr="00E37726">
        <w:rPr>
          <w:rFonts w:ascii="Times New Roman" w:hAnsi="Times New Roman" w:cs="Times New Roman"/>
          <w:sz w:val="24"/>
          <w:szCs w:val="24"/>
        </w:rPr>
        <w:t xml:space="preserve">Konsekwencją jest uchylenie przepisów zawierających wytyczne </w:t>
      </w:r>
      <w:r w:rsidR="00B529AE" w:rsidRPr="00E37726">
        <w:rPr>
          <w:rFonts w:ascii="Times New Roman" w:hAnsi="Times New Roman" w:cs="Times New Roman"/>
          <w:sz w:val="24"/>
          <w:szCs w:val="24"/>
        </w:rPr>
        <w:t>co do </w:t>
      </w:r>
      <w:r w:rsidR="00A246D1" w:rsidRPr="00E37726">
        <w:rPr>
          <w:rFonts w:ascii="Times New Roman" w:hAnsi="Times New Roman" w:cs="Times New Roman"/>
          <w:sz w:val="24"/>
          <w:szCs w:val="24"/>
        </w:rPr>
        <w:t xml:space="preserve">opatrywania dokumentów w formie dokumentu elektronicznego podpisem zaufanym lub kwalifikowanym podpisem elektronicznym. </w:t>
      </w:r>
      <w:r w:rsidR="00490A94" w:rsidRPr="00E37726">
        <w:rPr>
          <w:rFonts w:ascii="Times New Roman" w:hAnsi="Times New Roman" w:cs="Times New Roman"/>
          <w:sz w:val="24"/>
          <w:szCs w:val="24"/>
        </w:rPr>
        <w:t>Powyższ</w:t>
      </w:r>
      <w:r w:rsidR="006A20BC" w:rsidRPr="00E37726">
        <w:rPr>
          <w:rFonts w:ascii="Times New Roman" w:hAnsi="Times New Roman" w:cs="Times New Roman"/>
          <w:sz w:val="24"/>
          <w:szCs w:val="24"/>
        </w:rPr>
        <w:t>e</w:t>
      </w:r>
      <w:r w:rsidR="00490A94" w:rsidRPr="00E37726">
        <w:rPr>
          <w:rFonts w:ascii="Times New Roman" w:hAnsi="Times New Roman" w:cs="Times New Roman"/>
          <w:sz w:val="24"/>
          <w:szCs w:val="24"/>
        </w:rPr>
        <w:t xml:space="preserve"> </w:t>
      </w:r>
      <w:r w:rsidR="006A20BC" w:rsidRPr="00E37726">
        <w:rPr>
          <w:rFonts w:ascii="Times New Roman" w:hAnsi="Times New Roman" w:cs="Times New Roman"/>
          <w:sz w:val="24"/>
          <w:szCs w:val="24"/>
        </w:rPr>
        <w:t>podejście</w:t>
      </w:r>
      <w:r w:rsidR="00490A94" w:rsidRPr="00E37726">
        <w:rPr>
          <w:rFonts w:ascii="Times New Roman" w:hAnsi="Times New Roman" w:cs="Times New Roman"/>
          <w:sz w:val="24"/>
          <w:szCs w:val="24"/>
        </w:rPr>
        <w:t xml:space="preserve"> odnajduje odzwierciedlenie </w:t>
      </w:r>
      <w:r w:rsidR="00B529AE" w:rsidRPr="00E37726">
        <w:rPr>
          <w:rFonts w:ascii="Times New Roman" w:hAnsi="Times New Roman" w:cs="Times New Roman"/>
          <w:sz w:val="24"/>
          <w:szCs w:val="24"/>
        </w:rPr>
        <w:t>w </w:t>
      </w:r>
      <w:r w:rsidR="00490A94" w:rsidRPr="00E37726">
        <w:rPr>
          <w:rFonts w:ascii="Times New Roman" w:hAnsi="Times New Roman" w:cs="Times New Roman"/>
          <w:sz w:val="24"/>
          <w:szCs w:val="24"/>
        </w:rPr>
        <w:t xml:space="preserve">projektowanej zmianie art. 14, art. 16 ust. 2 i 3, art. 74, art. 77, </w:t>
      </w:r>
      <w:r w:rsidR="006A20BC" w:rsidRPr="00E37726">
        <w:rPr>
          <w:rFonts w:ascii="Times New Roman" w:hAnsi="Times New Roman" w:cs="Times New Roman"/>
          <w:sz w:val="24"/>
          <w:szCs w:val="24"/>
        </w:rPr>
        <w:t>art. 89 ust. 1,</w:t>
      </w:r>
      <w:r w:rsidR="00490A94" w:rsidRPr="00E37726">
        <w:rPr>
          <w:rFonts w:ascii="Times New Roman" w:hAnsi="Times New Roman" w:cs="Times New Roman"/>
          <w:sz w:val="24"/>
          <w:szCs w:val="24"/>
        </w:rPr>
        <w:t xml:space="preserve"> art. 94 ust. 2</w:t>
      </w:r>
      <w:r w:rsidR="006A20BC" w:rsidRPr="00E37726">
        <w:rPr>
          <w:rFonts w:ascii="Times New Roman" w:hAnsi="Times New Roman" w:cs="Times New Roman"/>
          <w:sz w:val="24"/>
          <w:szCs w:val="24"/>
        </w:rPr>
        <w:t xml:space="preserve"> </w:t>
      </w:r>
      <w:r w:rsidR="00B529AE" w:rsidRPr="00E37726">
        <w:rPr>
          <w:rFonts w:ascii="Times New Roman" w:hAnsi="Times New Roman" w:cs="Times New Roman"/>
          <w:sz w:val="24"/>
          <w:szCs w:val="24"/>
        </w:rPr>
        <w:t>i </w:t>
      </w:r>
      <w:r w:rsidR="006A20BC" w:rsidRPr="00E37726">
        <w:rPr>
          <w:rFonts w:ascii="Times New Roman" w:hAnsi="Times New Roman" w:cs="Times New Roman"/>
          <w:sz w:val="24"/>
          <w:szCs w:val="24"/>
        </w:rPr>
        <w:t>art. 128 pkt 2</w:t>
      </w:r>
      <w:r w:rsidR="00ED2DA1" w:rsidRPr="00E37726">
        <w:rPr>
          <w:rFonts w:ascii="Times New Roman" w:hAnsi="Times New Roman" w:cs="Times New Roman"/>
          <w:sz w:val="24"/>
          <w:szCs w:val="24"/>
        </w:rPr>
        <w:t xml:space="preserve"> oraz art. 28 ust. </w:t>
      </w:r>
      <w:r w:rsidR="008206A0" w:rsidRPr="00E37726">
        <w:rPr>
          <w:rFonts w:ascii="Times New Roman" w:hAnsi="Times New Roman" w:cs="Times New Roman"/>
          <w:sz w:val="24"/>
          <w:szCs w:val="24"/>
        </w:rPr>
        <w:t xml:space="preserve">3, art. 33 ust. </w:t>
      </w:r>
      <w:r w:rsidR="0016672F" w:rsidRPr="00E37726">
        <w:rPr>
          <w:rFonts w:ascii="Times New Roman" w:hAnsi="Times New Roman" w:cs="Times New Roman"/>
          <w:sz w:val="24"/>
          <w:szCs w:val="24"/>
        </w:rPr>
        <w:t>1</w:t>
      </w:r>
      <w:r w:rsidR="00484825" w:rsidRPr="00E37726">
        <w:rPr>
          <w:rFonts w:ascii="Times New Roman" w:hAnsi="Times New Roman" w:cs="Times New Roman"/>
          <w:sz w:val="24"/>
          <w:szCs w:val="24"/>
        </w:rPr>
        <w:t>, art. 75</w:t>
      </w:r>
      <w:r w:rsidR="006A20BC" w:rsidRPr="00E37726">
        <w:rPr>
          <w:rFonts w:ascii="Times New Roman" w:hAnsi="Times New Roman" w:cs="Times New Roman"/>
          <w:sz w:val="24"/>
          <w:szCs w:val="24"/>
        </w:rPr>
        <w:t>, art. 81</w:t>
      </w:r>
      <w:r w:rsidR="0016672F" w:rsidRPr="00E37726">
        <w:rPr>
          <w:rFonts w:ascii="Times New Roman" w:hAnsi="Times New Roman" w:cs="Times New Roman"/>
          <w:sz w:val="24"/>
          <w:szCs w:val="24"/>
        </w:rPr>
        <w:t xml:space="preserve"> ustawy z dnia 25 czerwca 2015 r. – Prawo konsularne.</w:t>
      </w:r>
    </w:p>
    <w:p w14:paraId="11248414" w14:textId="6FABAA35" w:rsidR="0086449E" w:rsidRPr="00E37726" w:rsidRDefault="008644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Kwintesencję przyjętego i zaprezentowanego wyżej podejścia prezentuje projektowana zmiana art. 51, </w:t>
      </w:r>
      <w:r w:rsidR="00BC4E17" w:rsidRPr="00E37726">
        <w:rPr>
          <w:rFonts w:ascii="Times New Roman" w:hAnsi="Times New Roman" w:cs="Times New Roman"/>
          <w:sz w:val="24"/>
          <w:szCs w:val="24"/>
        </w:rPr>
        <w:t>brzmienie którego rozszerza się o</w:t>
      </w:r>
      <w:r w:rsidRPr="00E37726">
        <w:rPr>
          <w:rFonts w:ascii="Times New Roman" w:hAnsi="Times New Roman" w:cs="Times New Roman"/>
          <w:sz w:val="24"/>
          <w:szCs w:val="24"/>
        </w:rPr>
        <w:t xml:space="preserve"> zapis: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7218C051" w14:textId="3DD41CC6" w:rsidR="0086449E" w:rsidRPr="00E37726" w:rsidRDefault="00F46B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 uwagi na</w:t>
      </w:r>
      <w:r w:rsidR="0086449E" w:rsidRPr="00E37726">
        <w:rPr>
          <w:rFonts w:ascii="Times New Roman" w:hAnsi="Times New Roman" w:cs="Times New Roman"/>
          <w:sz w:val="24"/>
          <w:szCs w:val="24"/>
        </w:rPr>
        <w:t xml:space="preserve"> obowiąz</w:t>
      </w:r>
      <w:r w:rsidRPr="00E37726">
        <w:rPr>
          <w:rFonts w:ascii="Times New Roman" w:hAnsi="Times New Roman" w:cs="Times New Roman"/>
          <w:sz w:val="24"/>
          <w:szCs w:val="24"/>
        </w:rPr>
        <w:t>ek</w:t>
      </w:r>
      <w:r w:rsidR="0086449E" w:rsidRPr="00E37726">
        <w:rPr>
          <w:rFonts w:ascii="Times New Roman" w:hAnsi="Times New Roman" w:cs="Times New Roman"/>
          <w:sz w:val="24"/>
          <w:szCs w:val="24"/>
        </w:rPr>
        <w:t xml:space="preserve"> posiadania</w:t>
      </w:r>
      <w:r w:rsidRPr="00E37726">
        <w:rPr>
          <w:rFonts w:ascii="Times New Roman" w:hAnsi="Times New Roman" w:cs="Times New Roman"/>
          <w:sz w:val="24"/>
          <w:szCs w:val="24"/>
        </w:rPr>
        <w:t xml:space="preserve"> przez podmioty publiczne</w:t>
      </w:r>
      <w:r w:rsidR="0086449E" w:rsidRPr="00E37726">
        <w:rPr>
          <w:rFonts w:ascii="Times New Roman" w:hAnsi="Times New Roman" w:cs="Times New Roman"/>
          <w:sz w:val="24"/>
          <w:szCs w:val="24"/>
        </w:rPr>
        <w:t xml:space="preserve"> elektronicznej skrzynki podawczej, jak również umożliwieni</w:t>
      </w:r>
      <w:r w:rsidRPr="00E37726">
        <w:rPr>
          <w:rFonts w:ascii="Times New Roman" w:hAnsi="Times New Roman" w:cs="Times New Roman"/>
          <w:sz w:val="24"/>
          <w:szCs w:val="24"/>
        </w:rPr>
        <w:t>e</w:t>
      </w:r>
      <w:r w:rsidR="0086449E" w:rsidRPr="00E37726">
        <w:rPr>
          <w:rFonts w:ascii="Times New Roman" w:hAnsi="Times New Roman" w:cs="Times New Roman"/>
          <w:sz w:val="24"/>
          <w:szCs w:val="24"/>
        </w:rPr>
        <w:t xml:space="preserve"> swobodnego dostępu do jej adresu poprzez wykorzystanie wyszukiwarki,</w:t>
      </w:r>
      <w:r w:rsidRPr="00E37726">
        <w:rPr>
          <w:rFonts w:ascii="Times New Roman" w:hAnsi="Times New Roman" w:cs="Times New Roman"/>
          <w:sz w:val="24"/>
          <w:szCs w:val="24"/>
        </w:rPr>
        <w:t xml:space="preserve"> nie ma zasadności utrzymywania </w:t>
      </w:r>
      <w:r w:rsidR="00B529AE" w:rsidRPr="00E37726">
        <w:rPr>
          <w:rFonts w:ascii="Times New Roman" w:hAnsi="Times New Roman" w:cs="Times New Roman"/>
          <w:sz w:val="24"/>
          <w:szCs w:val="24"/>
        </w:rPr>
        <w:t xml:space="preserve">normy dotyczącej </w:t>
      </w:r>
      <w:r w:rsidRPr="00E37726">
        <w:rPr>
          <w:rFonts w:ascii="Times New Roman" w:hAnsi="Times New Roman" w:cs="Times New Roman"/>
          <w:sz w:val="24"/>
          <w:szCs w:val="24"/>
        </w:rPr>
        <w:t>możliwości realizacji korespondencji z konsulem „pod warunkiem” udostępnienia elektronicznej skrzynki podawczej. Zmiana niniejsza dotyczy art. 52 ust. 2 ustawy z dnia 25 czerwca 2015 r. – Prawo konsularne i znajduje odzwierciedlenie w art. 77 pkt 5 projektu ustawy.</w:t>
      </w:r>
    </w:p>
    <w:p w14:paraId="360A1EE5" w14:textId="0D60B13F" w:rsidR="00D92474" w:rsidRPr="00E37726" w:rsidRDefault="00BC689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którymi objęto art. 68</w:t>
      </w:r>
      <w:r w:rsidR="002B6AE8"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ustawy z dnia 25 czerwca 2015 r. – Prawo konsularne, mają na celu umocowanie konsula do doręczania na adres skrzynki wpisany do bazy adresów elektronicznych oraz ustalenie warunków, w których </w:t>
      </w:r>
      <w:r w:rsidR="00CF63DD" w:rsidRPr="00E37726">
        <w:rPr>
          <w:rFonts w:ascii="Times New Roman" w:hAnsi="Times New Roman" w:cs="Times New Roman"/>
          <w:sz w:val="24"/>
          <w:szCs w:val="24"/>
        </w:rPr>
        <w:t>można mówić o skutecznym doręczeniu lub po zaistnieniu których</w:t>
      </w:r>
      <w:r w:rsidRPr="00E37726">
        <w:rPr>
          <w:rFonts w:ascii="Times New Roman" w:hAnsi="Times New Roman" w:cs="Times New Roman"/>
          <w:sz w:val="24"/>
          <w:szCs w:val="24"/>
        </w:rPr>
        <w:t xml:space="preserve"> dochodzi do tzw. „fikcji doręczenia”. Zmiany te wynikają </w:t>
      </w:r>
      <w:r w:rsidR="00AF32BD" w:rsidRPr="00E37726">
        <w:rPr>
          <w:rFonts w:ascii="Times New Roman" w:hAnsi="Times New Roman" w:cs="Times New Roman"/>
          <w:sz w:val="24"/>
          <w:szCs w:val="24"/>
        </w:rPr>
        <w:t>z </w:t>
      </w:r>
      <w:r w:rsidRPr="00E37726">
        <w:rPr>
          <w:rFonts w:ascii="Times New Roman" w:hAnsi="Times New Roman" w:cs="Times New Roman"/>
          <w:sz w:val="24"/>
          <w:szCs w:val="24"/>
        </w:rPr>
        <w:t>umocowania rozwiązania kompleksowo we wszystkich objętych projektem ustawy przepisach prawa.</w:t>
      </w:r>
    </w:p>
    <w:p w14:paraId="4E584938" w14:textId="32EA383E" w:rsidR="00AF45EA" w:rsidRPr="00E37726" w:rsidRDefault="002B6AE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Konsekwentnie uwzględnia się w dzień wystawienia dowodu otrzymania jako odniesienie do wyznaczenia daty wszczęcia postępowania na wniosek strony</w:t>
      </w:r>
      <w:r w:rsidR="00D92474" w:rsidRPr="00E37726">
        <w:rPr>
          <w:rFonts w:ascii="Times New Roman" w:hAnsi="Times New Roman" w:cs="Times New Roman"/>
          <w:sz w:val="24"/>
          <w:szCs w:val="24"/>
        </w:rPr>
        <w:t xml:space="preserve"> (art. 77 pkt 7 projektu ustawy).</w:t>
      </w:r>
    </w:p>
    <w:p w14:paraId="7390CDCD" w14:textId="5BC24388" w:rsidR="00380F53" w:rsidRPr="00E37726" w:rsidRDefault="008F3858" w:rsidP="00246C97">
      <w:pPr>
        <w:pStyle w:val="Nagwek3"/>
        <w:numPr>
          <w:ilvl w:val="0"/>
          <w:numId w:val="38"/>
        </w:numPr>
        <w:spacing w:before="0" w:after="120" w:line="240" w:lineRule="auto"/>
        <w:ind w:left="284" w:hanging="284"/>
        <w:jc w:val="both"/>
        <w:rPr>
          <w:rFonts w:ascii="Times New Roman" w:hAnsi="Times New Roman" w:cs="Times New Roman"/>
        </w:rPr>
      </w:pPr>
      <w:bookmarkStart w:id="42" w:name="_Toc906899"/>
      <w:r w:rsidRPr="00E37726">
        <w:rPr>
          <w:rFonts w:ascii="Times New Roman" w:hAnsi="Times New Roman" w:cs="Times New Roman"/>
        </w:rPr>
        <w:t xml:space="preserve">Ustawa z dnia 17 listopada 1964 r. </w:t>
      </w:r>
      <w:r w:rsidR="00591AC1" w:rsidRPr="00E37726">
        <w:rPr>
          <w:rFonts w:ascii="Times New Roman" w:hAnsi="Times New Roman" w:cs="Times New Roman"/>
        </w:rPr>
        <w:t xml:space="preserve">– </w:t>
      </w:r>
      <w:r w:rsidR="00380F53" w:rsidRPr="00E37726">
        <w:rPr>
          <w:rFonts w:ascii="Times New Roman" w:hAnsi="Times New Roman" w:cs="Times New Roman"/>
        </w:rPr>
        <w:t>Kodeks postępowania cywilnego</w:t>
      </w:r>
      <w:bookmarkEnd w:id="42"/>
    </w:p>
    <w:p w14:paraId="0A6339A3" w14:textId="310CAC51" w:rsidR="00C6448D" w:rsidRPr="00E37726" w:rsidRDefault="003E09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Celem zmian obejmujących</w:t>
      </w:r>
      <w:r w:rsidR="00C644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zapisy ustawy z dnia 17 listopada 1964 r. </w:t>
      </w:r>
      <w:r w:rsidR="00591AC1" w:rsidRPr="00E37726">
        <w:rPr>
          <w:rFonts w:ascii="Times New Roman" w:hAnsi="Times New Roman" w:cs="Times New Roman"/>
          <w:sz w:val="24"/>
          <w:szCs w:val="24"/>
        </w:rPr>
        <w:t xml:space="preserve">– </w:t>
      </w:r>
      <w:r w:rsidR="00C6448D" w:rsidRPr="00E37726">
        <w:rPr>
          <w:rFonts w:ascii="Times New Roman" w:hAnsi="Times New Roman" w:cs="Times New Roman"/>
          <w:sz w:val="24"/>
          <w:szCs w:val="24"/>
        </w:rPr>
        <w:t>Kodeks postępowania cywilnego</w:t>
      </w:r>
      <w:r w:rsidR="00AA5F4E" w:rsidRPr="00E37726">
        <w:rPr>
          <w:rFonts w:ascii="Times New Roman" w:hAnsi="Times New Roman" w:cs="Times New Roman"/>
          <w:sz w:val="24"/>
          <w:szCs w:val="24"/>
        </w:rPr>
        <w:t xml:space="preserve"> </w:t>
      </w:r>
      <w:r w:rsidR="0028472E" w:rsidRPr="00E37726">
        <w:rPr>
          <w:rFonts w:ascii="Times New Roman" w:hAnsi="Times New Roman" w:cs="Times New Roman"/>
          <w:sz w:val="24"/>
          <w:szCs w:val="24"/>
        </w:rPr>
        <w:t xml:space="preserve"> </w:t>
      </w:r>
      <w:r w:rsidRPr="00E37726">
        <w:rPr>
          <w:rFonts w:ascii="Times New Roman" w:hAnsi="Times New Roman" w:cs="Times New Roman"/>
          <w:sz w:val="24"/>
          <w:szCs w:val="24"/>
        </w:rPr>
        <w:t>jest</w:t>
      </w:r>
      <w:r w:rsidR="00C644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dopuszczenie </w:t>
      </w:r>
      <w:r w:rsidR="006472C6" w:rsidRPr="00E37726">
        <w:rPr>
          <w:rFonts w:ascii="Times New Roman" w:hAnsi="Times New Roman" w:cs="Times New Roman"/>
          <w:sz w:val="24"/>
          <w:szCs w:val="24"/>
        </w:rPr>
        <w:t xml:space="preserve">w toku procedury sądowej możliwości </w:t>
      </w:r>
      <w:r w:rsidRPr="00E37726">
        <w:rPr>
          <w:rFonts w:ascii="Times New Roman" w:hAnsi="Times New Roman" w:cs="Times New Roman"/>
          <w:sz w:val="24"/>
          <w:szCs w:val="24"/>
        </w:rPr>
        <w:t xml:space="preserve">wnoszenia oraz </w:t>
      </w:r>
      <w:r w:rsidRPr="00E37726">
        <w:rPr>
          <w:rFonts w:ascii="Times New Roman" w:hAnsi="Times New Roman" w:cs="Times New Roman"/>
          <w:sz w:val="24"/>
          <w:szCs w:val="24"/>
        </w:rPr>
        <w:lastRenderedPageBreak/>
        <w:t xml:space="preserve">doręczania </w:t>
      </w:r>
      <w:r w:rsidR="006472C6" w:rsidRPr="00E37726">
        <w:rPr>
          <w:rFonts w:ascii="Times New Roman" w:hAnsi="Times New Roman" w:cs="Times New Roman"/>
          <w:sz w:val="24"/>
          <w:szCs w:val="24"/>
        </w:rPr>
        <w:t xml:space="preserve">pism </w:t>
      </w:r>
      <w:r w:rsidR="00F6504A" w:rsidRPr="00E37726">
        <w:rPr>
          <w:rFonts w:ascii="Times New Roman" w:hAnsi="Times New Roman" w:cs="Times New Roman"/>
          <w:sz w:val="24"/>
          <w:szCs w:val="24"/>
        </w:rPr>
        <w:t>procesowych</w:t>
      </w:r>
      <w:r w:rsidR="006472C6" w:rsidRPr="00E37726">
        <w:rPr>
          <w:rFonts w:ascii="Times New Roman" w:hAnsi="Times New Roman" w:cs="Times New Roman"/>
          <w:sz w:val="24"/>
          <w:szCs w:val="24"/>
        </w:rPr>
        <w:t xml:space="preserve"> przy wykorzystaniu</w:t>
      </w:r>
      <w:r w:rsidR="00E13951" w:rsidRPr="00E37726">
        <w:rPr>
          <w:rFonts w:ascii="Times New Roman" w:hAnsi="Times New Roman" w:cs="Times New Roman"/>
          <w:sz w:val="24"/>
          <w:szCs w:val="24"/>
        </w:rPr>
        <w:t xml:space="preserve"> ustandaryzowanych</w:t>
      </w:r>
      <w:r w:rsidR="006472C6" w:rsidRPr="00E37726">
        <w:rPr>
          <w:rFonts w:ascii="Times New Roman" w:hAnsi="Times New Roman" w:cs="Times New Roman"/>
          <w:sz w:val="24"/>
          <w:szCs w:val="24"/>
        </w:rPr>
        <w:t xml:space="preserve"> usług rejestrowego </w:t>
      </w:r>
      <w:r w:rsidRPr="00E37726">
        <w:rPr>
          <w:rFonts w:ascii="Times New Roman" w:hAnsi="Times New Roman" w:cs="Times New Roman"/>
          <w:sz w:val="24"/>
          <w:szCs w:val="24"/>
        </w:rPr>
        <w:t xml:space="preserve">doręczenia </w:t>
      </w:r>
      <w:r w:rsidR="006472C6" w:rsidRPr="00E37726">
        <w:rPr>
          <w:rFonts w:ascii="Times New Roman" w:hAnsi="Times New Roman" w:cs="Times New Roman"/>
          <w:sz w:val="24"/>
          <w:szCs w:val="24"/>
        </w:rPr>
        <w:t xml:space="preserve">elektronicznego </w:t>
      </w:r>
      <w:r w:rsidR="00C174A8" w:rsidRPr="00E37726">
        <w:rPr>
          <w:rFonts w:ascii="Times New Roman" w:hAnsi="Times New Roman" w:cs="Times New Roman"/>
          <w:sz w:val="24"/>
          <w:szCs w:val="24"/>
        </w:rPr>
        <w:t>oraz</w:t>
      </w:r>
      <w:r w:rsidR="006472C6" w:rsidRPr="00E37726">
        <w:rPr>
          <w:rFonts w:ascii="Times New Roman" w:hAnsi="Times New Roman" w:cs="Times New Roman"/>
          <w:sz w:val="24"/>
          <w:szCs w:val="24"/>
        </w:rPr>
        <w:t xml:space="preserve"> publicznej </w:t>
      </w:r>
      <w:r w:rsidRPr="00E37726">
        <w:rPr>
          <w:rFonts w:ascii="Times New Roman" w:hAnsi="Times New Roman" w:cs="Times New Roman"/>
          <w:sz w:val="24"/>
          <w:szCs w:val="24"/>
        </w:rPr>
        <w:t xml:space="preserve">usługi </w:t>
      </w:r>
      <w:r w:rsidR="006472C6" w:rsidRPr="00E37726">
        <w:rPr>
          <w:rFonts w:ascii="Times New Roman" w:hAnsi="Times New Roman" w:cs="Times New Roman"/>
          <w:sz w:val="24"/>
          <w:szCs w:val="24"/>
        </w:rPr>
        <w:t xml:space="preserve">hybrydowej. W ocenie projektodawcy wnoszenie </w:t>
      </w:r>
      <w:r w:rsidR="00080D77" w:rsidRPr="00E37726">
        <w:rPr>
          <w:rFonts w:ascii="Times New Roman" w:hAnsi="Times New Roman" w:cs="Times New Roman"/>
          <w:sz w:val="24"/>
          <w:szCs w:val="24"/>
        </w:rPr>
        <w:t>i </w:t>
      </w:r>
      <w:r w:rsidR="00866F3F" w:rsidRPr="00E37726">
        <w:rPr>
          <w:rFonts w:ascii="Times New Roman" w:hAnsi="Times New Roman" w:cs="Times New Roman"/>
          <w:sz w:val="24"/>
          <w:szCs w:val="24"/>
        </w:rPr>
        <w:t xml:space="preserve">doręczanie </w:t>
      </w:r>
      <w:r w:rsidR="006472C6" w:rsidRPr="00E37726">
        <w:rPr>
          <w:rFonts w:ascii="Times New Roman" w:hAnsi="Times New Roman" w:cs="Times New Roman"/>
          <w:sz w:val="24"/>
          <w:szCs w:val="24"/>
        </w:rPr>
        <w:t xml:space="preserve">pism </w:t>
      </w:r>
      <w:r w:rsidR="00E13951" w:rsidRPr="00E37726">
        <w:rPr>
          <w:rFonts w:ascii="Times New Roman" w:hAnsi="Times New Roman" w:cs="Times New Roman"/>
          <w:sz w:val="24"/>
          <w:szCs w:val="24"/>
        </w:rPr>
        <w:t>przy użyciu</w:t>
      </w:r>
      <w:r w:rsidR="006472C6" w:rsidRPr="00E37726">
        <w:rPr>
          <w:rFonts w:ascii="Times New Roman" w:hAnsi="Times New Roman" w:cs="Times New Roman"/>
          <w:sz w:val="24"/>
          <w:szCs w:val="24"/>
        </w:rPr>
        <w:t xml:space="preserve"> </w:t>
      </w:r>
      <w:r w:rsidR="00C174A8" w:rsidRPr="00E37726">
        <w:rPr>
          <w:rFonts w:ascii="Times New Roman" w:hAnsi="Times New Roman" w:cs="Times New Roman"/>
          <w:sz w:val="24"/>
          <w:szCs w:val="24"/>
        </w:rPr>
        <w:t>ww.</w:t>
      </w:r>
      <w:r w:rsidR="006472C6" w:rsidRPr="00E37726">
        <w:rPr>
          <w:rFonts w:ascii="Times New Roman" w:hAnsi="Times New Roman" w:cs="Times New Roman"/>
          <w:sz w:val="24"/>
          <w:szCs w:val="24"/>
        </w:rPr>
        <w:t xml:space="preserve"> usług usprawni proces</w:t>
      </w:r>
      <w:r w:rsidR="005B0BC3" w:rsidRPr="00E37726">
        <w:rPr>
          <w:rFonts w:ascii="Times New Roman" w:hAnsi="Times New Roman" w:cs="Times New Roman"/>
          <w:sz w:val="24"/>
          <w:szCs w:val="24"/>
        </w:rPr>
        <w:t>y</w:t>
      </w:r>
      <w:r w:rsidR="006472C6" w:rsidRPr="00E37726">
        <w:rPr>
          <w:rFonts w:ascii="Times New Roman" w:hAnsi="Times New Roman" w:cs="Times New Roman"/>
          <w:sz w:val="24"/>
          <w:szCs w:val="24"/>
        </w:rPr>
        <w:t xml:space="preserve"> sądow</w:t>
      </w:r>
      <w:r w:rsidR="005B0BC3" w:rsidRPr="00E37726">
        <w:rPr>
          <w:rFonts w:ascii="Times New Roman" w:hAnsi="Times New Roman" w:cs="Times New Roman"/>
          <w:sz w:val="24"/>
          <w:szCs w:val="24"/>
        </w:rPr>
        <w:t>e</w:t>
      </w:r>
      <w:r w:rsidR="00866F3F" w:rsidRPr="00E37726">
        <w:rPr>
          <w:rFonts w:ascii="Times New Roman" w:hAnsi="Times New Roman" w:cs="Times New Roman"/>
          <w:sz w:val="24"/>
          <w:szCs w:val="24"/>
        </w:rPr>
        <w:t>,</w:t>
      </w:r>
      <w:r w:rsidR="006472C6" w:rsidRPr="00E37726">
        <w:rPr>
          <w:rFonts w:ascii="Times New Roman" w:hAnsi="Times New Roman" w:cs="Times New Roman"/>
          <w:sz w:val="24"/>
          <w:szCs w:val="24"/>
        </w:rPr>
        <w:t xml:space="preserve"> a w konsekwencji </w:t>
      </w:r>
      <w:r w:rsidR="005B0BC3" w:rsidRPr="00E37726">
        <w:rPr>
          <w:rFonts w:ascii="Times New Roman" w:hAnsi="Times New Roman" w:cs="Times New Roman"/>
          <w:sz w:val="24"/>
          <w:szCs w:val="24"/>
        </w:rPr>
        <w:t xml:space="preserve">przyczyni się do optymalizacji w czasie </w:t>
      </w:r>
      <w:r w:rsidR="00866F3F" w:rsidRPr="00E37726">
        <w:rPr>
          <w:rFonts w:ascii="Times New Roman" w:hAnsi="Times New Roman" w:cs="Times New Roman"/>
          <w:sz w:val="24"/>
          <w:szCs w:val="24"/>
        </w:rPr>
        <w:t>obsług</w:t>
      </w:r>
      <w:r w:rsidR="005B0BC3" w:rsidRPr="00E37726">
        <w:rPr>
          <w:rFonts w:ascii="Times New Roman" w:hAnsi="Times New Roman" w:cs="Times New Roman"/>
          <w:sz w:val="24"/>
          <w:szCs w:val="24"/>
        </w:rPr>
        <w:t>i</w:t>
      </w:r>
      <w:r w:rsidR="00866F3F" w:rsidRPr="00E37726">
        <w:rPr>
          <w:rFonts w:ascii="Times New Roman" w:hAnsi="Times New Roman" w:cs="Times New Roman"/>
          <w:sz w:val="24"/>
          <w:szCs w:val="24"/>
        </w:rPr>
        <w:t xml:space="preserve"> </w:t>
      </w:r>
      <w:r w:rsidR="006472C6" w:rsidRPr="00E37726">
        <w:rPr>
          <w:rFonts w:ascii="Times New Roman" w:hAnsi="Times New Roman" w:cs="Times New Roman"/>
          <w:sz w:val="24"/>
          <w:szCs w:val="24"/>
        </w:rPr>
        <w:t xml:space="preserve">procedur </w:t>
      </w:r>
      <w:r w:rsidR="00866F3F" w:rsidRPr="00E37726">
        <w:rPr>
          <w:rFonts w:ascii="Times New Roman" w:hAnsi="Times New Roman" w:cs="Times New Roman"/>
          <w:sz w:val="24"/>
          <w:szCs w:val="24"/>
        </w:rPr>
        <w:t>sądowych</w:t>
      </w:r>
      <w:r w:rsidR="006472C6" w:rsidRPr="00E37726">
        <w:rPr>
          <w:rFonts w:ascii="Times New Roman" w:hAnsi="Times New Roman" w:cs="Times New Roman"/>
          <w:sz w:val="24"/>
          <w:szCs w:val="24"/>
        </w:rPr>
        <w:t xml:space="preserve">. </w:t>
      </w:r>
      <w:r w:rsidR="00C174A8" w:rsidRPr="00E37726">
        <w:rPr>
          <w:rFonts w:ascii="Times New Roman" w:hAnsi="Times New Roman" w:cs="Times New Roman"/>
          <w:sz w:val="24"/>
          <w:szCs w:val="24"/>
        </w:rPr>
        <w:t>Udostępnienie wystandaryzowanych usług rejestrowanego doręczenia elektronicznego da wszystkim tym podmiotom, które są gotowe</w:t>
      </w:r>
      <w:r w:rsidR="00A37DA9" w:rsidRPr="00E37726">
        <w:rPr>
          <w:rFonts w:ascii="Times New Roman" w:hAnsi="Times New Roman" w:cs="Times New Roman"/>
          <w:sz w:val="24"/>
          <w:szCs w:val="24"/>
        </w:rPr>
        <w:t xml:space="preserve"> lub umocowane przepisami</w:t>
      </w:r>
      <w:r w:rsidR="00C174A8" w:rsidRPr="00E37726">
        <w:rPr>
          <w:rFonts w:ascii="Times New Roman" w:hAnsi="Times New Roman" w:cs="Times New Roman"/>
          <w:sz w:val="24"/>
          <w:szCs w:val="24"/>
        </w:rPr>
        <w:t xml:space="preserve"> do w pełni elektronicznej wymiany korespondencji, możliwość komunikacji w sposób optymalny, przy dodatkowym walorze jej </w:t>
      </w:r>
      <w:r w:rsidR="00A37DA9" w:rsidRPr="00E37726">
        <w:rPr>
          <w:rFonts w:ascii="Times New Roman" w:hAnsi="Times New Roman" w:cs="Times New Roman"/>
          <w:sz w:val="24"/>
          <w:szCs w:val="24"/>
        </w:rPr>
        <w:t>aspektu dowodowego</w:t>
      </w:r>
      <w:r w:rsidR="00C174A8" w:rsidRPr="00E37726">
        <w:rPr>
          <w:rFonts w:ascii="Times New Roman" w:hAnsi="Times New Roman" w:cs="Times New Roman"/>
          <w:sz w:val="24"/>
          <w:szCs w:val="24"/>
        </w:rPr>
        <w:t xml:space="preserve">. </w:t>
      </w:r>
      <w:r w:rsidR="00866F3F" w:rsidRPr="00E37726">
        <w:rPr>
          <w:rFonts w:ascii="Times New Roman" w:hAnsi="Times New Roman" w:cs="Times New Roman"/>
          <w:sz w:val="24"/>
          <w:szCs w:val="24"/>
        </w:rPr>
        <w:t>Udostępnienie</w:t>
      </w:r>
      <w:r w:rsidR="006472C6" w:rsidRPr="00E37726">
        <w:rPr>
          <w:rFonts w:ascii="Times New Roman" w:hAnsi="Times New Roman" w:cs="Times New Roman"/>
          <w:sz w:val="24"/>
          <w:szCs w:val="24"/>
        </w:rPr>
        <w:t xml:space="preserve"> publicznej usługi hybrydowej </w:t>
      </w:r>
      <w:r w:rsidR="00C174A8" w:rsidRPr="00E37726">
        <w:rPr>
          <w:rFonts w:ascii="Times New Roman" w:hAnsi="Times New Roman" w:cs="Times New Roman"/>
          <w:sz w:val="24"/>
          <w:szCs w:val="24"/>
        </w:rPr>
        <w:t xml:space="preserve">z kolei </w:t>
      </w:r>
      <w:r w:rsidR="006472C6" w:rsidRPr="00E37726">
        <w:rPr>
          <w:rFonts w:ascii="Times New Roman" w:hAnsi="Times New Roman" w:cs="Times New Roman"/>
          <w:sz w:val="24"/>
          <w:szCs w:val="24"/>
        </w:rPr>
        <w:t xml:space="preserve">pozwoli na zabezpieczenie interesów </w:t>
      </w:r>
      <w:r w:rsidR="00866F3F" w:rsidRPr="00E37726">
        <w:rPr>
          <w:rFonts w:ascii="Times New Roman" w:hAnsi="Times New Roman" w:cs="Times New Roman"/>
          <w:sz w:val="24"/>
          <w:szCs w:val="24"/>
        </w:rPr>
        <w:t>tych osób fizycznych oraz podmiotów niepublicznych</w:t>
      </w:r>
      <w:r w:rsidR="006472C6" w:rsidRPr="00E37726">
        <w:rPr>
          <w:rFonts w:ascii="Times New Roman" w:hAnsi="Times New Roman" w:cs="Times New Roman"/>
          <w:sz w:val="24"/>
          <w:szCs w:val="24"/>
        </w:rPr>
        <w:t xml:space="preserve">, </w:t>
      </w:r>
      <w:r w:rsidR="00E13951" w:rsidRPr="00E37726">
        <w:rPr>
          <w:rFonts w:ascii="Times New Roman" w:hAnsi="Times New Roman" w:cs="Times New Roman"/>
          <w:sz w:val="24"/>
          <w:szCs w:val="24"/>
        </w:rPr>
        <w:t>które</w:t>
      </w:r>
      <w:r w:rsidR="00866F3F" w:rsidRPr="00E37726">
        <w:rPr>
          <w:rFonts w:ascii="Times New Roman" w:hAnsi="Times New Roman" w:cs="Times New Roman"/>
          <w:sz w:val="24"/>
          <w:szCs w:val="24"/>
        </w:rPr>
        <w:t xml:space="preserve"> w chwili obecnej korzystają z tradycyjnej przesyłki rejestrowanej i preferują pozosta</w:t>
      </w:r>
      <w:r w:rsidR="00E13951" w:rsidRPr="00E37726">
        <w:rPr>
          <w:rFonts w:ascii="Times New Roman" w:hAnsi="Times New Roman" w:cs="Times New Roman"/>
          <w:sz w:val="24"/>
          <w:szCs w:val="24"/>
        </w:rPr>
        <w:t>nie przy tej formie przynajmniej w najbliższej perspektywie czasowej.</w:t>
      </w:r>
    </w:p>
    <w:p w14:paraId="1BA6E581" w14:textId="2087600A" w:rsidR="006472C6" w:rsidRPr="00E37726" w:rsidRDefault="006472C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Nowoprojektowane przepisy </w:t>
      </w:r>
      <w:r w:rsidR="00591AC1" w:rsidRPr="00E37726">
        <w:rPr>
          <w:rFonts w:ascii="Times New Roman" w:hAnsi="Times New Roman" w:cs="Times New Roman"/>
          <w:sz w:val="24"/>
          <w:szCs w:val="24"/>
        </w:rPr>
        <w:t>Kodeks</w:t>
      </w:r>
      <w:r w:rsidR="005E7E72" w:rsidRPr="00E37726">
        <w:rPr>
          <w:rFonts w:ascii="Times New Roman" w:hAnsi="Times New Roman" w:cs="Times New Roman"/>
          <w:sz w:val="24"/>
          <w:szCs w:val="24"/>
        </w:rPr>
        <w:t>u</w:t>
      </w:r>
      <w:r w:rsidR="00591AC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postępowania cywilnego </w:t>
      </w:r>
      <w:r w:rsidR="00B80A68" w:rsidRPr="00E37726">
        <w:rPr>
          <w:rFonts w:ascii="Times New Roman" w:hAnsi="Times New Roman" w:cs="Times New Roman"/>
          <w:sz w:val="24"/>
          <w:szCs w:val="24"/>
        </w:rPr>
        <w:t>nie mają na celu likwidacji</w:t>
      </w:r>
      <w:r w:rsidRPr="00E37726">
        <w:rPr>
          <w:rFonts w:ascii="Times New Roman" w:hAnsi="Times New Roman" w:cs="Times New Roman"/>
          <w:sz w:val="24"/>
          <w:szCs w:val="24"/>
        </w:rPr>
        <w:t xml:space="preserve"> </w:t>
      </w:r>
      <w:r w:rsidR="00080D77" w:rsidRPr="00E37726">
        <w:rPr>
          <w:rFonts w:ascii="Times New Roman" w:hAnsi="Times New Roman" w:cs="Times New Roman"/>
          <w:sz w:val="24"/>
          <w:szCs w:val="24"/>
        </w:rPr>
        <w:t>w </w:t>
      </w:r>
      <w:r w:rsidR="000B2B9C" w:rsidRPr="00E37726">
        <w:rPr>
          <w:rFonts w:ascii="Times New Roman" w:hAnsi="Times New Roman" w:cs="Times New Roman"/>
          <w:sz w:val="24"/>
          <w:szCs w:val="24"/>
        </w:rPr>
        <w:t>pełni z</w:t>
      </w:r>
      <w:r w:rsidR="00866F3F" w:rsidRPr="00E37726">
        <w:rPr>
          <w:rFonts w:ascii="Times New Roman" w:hAnsi="Times New Roman" w:cs="Times New Roman"/>
          <w:sz w:val="24"/>
          <w:szCs w:val="24"/>
        </w:rPr>
        <w:t xml:space="preserve">elektronizowanych </w:t>
      </w:r>
      <w:r w:rsidRPr="00E37726">
        <w:rPr>
          <w:rFonts w:ascii="Times New Roman" w:hAnsi="Times New Roman" w:cs="Times New Roman"/>
          <w:sz w:val="24"/>
          <w:szCs w:val="24"/>
        </w:rPr>
        <w:t>postępowań sądowych,</w:t>
      </w:r>
      <w:r w:rsidR="00A64324" w:rsidRPr="00E37726">
        <w:rPr>
          <w:rFonts w:ascii="Times New Roman" w:hAnsi="Times New Roman" w:cs="Times New Roman"/>
          <w:sz w:val="24"/>
          <w:szCs w:val="24"/>
        </w:rPr>
        <w:t xml:space="preserve"> </w:t>
      </w:r>
      <w:r w:rsidR="00B80A68" w:rsidRPr="00E37726">
        <w:rPr>
          <w:rFonts w:ascii="Times New Roman" w:hAnsi="Times New Roman" w:cs="Times New Roman"/>
          <w:sz w:val="24"/>
          <w:szCs w:val="24"/>
        </w:rPr>
        <w:t xml:space="preserve">w tym </w:t>
      </w:r>
      <w:r w:rsidR="00A64324" w:rsidRPr="00E37726">
        <w:rPr>
          <w:rFonts w:ascii="Times New Roman" w:hAnsi="Times New Roman" w:cs="Times New Roman"/>
          <w:sz w:val="24"/>
          <w:szCs w:val="24"/>
        </w:rPr>
        <w:t xml:space="preserve">np. </w:t>
      </w:r>
      <w:r w:rsidR="00F46B7C" w:rsidRPr="00E37726">
        <w:rPr>
          <w:rFonts w:ascii="Times New Roman" w:hAnsi="Times New Roman" w:cs="Times New Roman"/>
          <w:sz w:val="24"/>
          <w:szCs w:val="24"/>
        </w:rPr>
        <w:t>elektronicznego</w:t>
      </w:r>
      <w:r w:rsidRPr="00E37726">
        <w:rPr>
          <w:rFonts w:ascii="Times New Roman" w:hAnsi="Times New Roman" w:cs="Times New Roman"/>
          <w:sz w:val="24"/>
          <w:szCs w:val="24"/>
        </w:rPr>
        <w:t xml:space="preserve"> postępowania upominawczego. </w:t>
      </w:r>
      <w:r w:rsidR="00B80A68" w:rsidRPr="00E37726">
        <w:rPr>
          <w:rFonts w:ascii="Times New Roman" w:hAnsi="Times New Roman" w:cs="Times New Roman"/>
          <w:sz w:val="24"/>
          <w:szCs w:val="24"/>
        </w:rPr>
        <w:t>Możliwość wykorzystania ustandaryzowanych usług rejestrowanego</w:t>
      </w:r>
      <w:r w:rsidRPr="00E37726">
        <w:rPr>
          <w:rFonts w:ascii="Times New Roman" w:hAnsi="Times New Roman" w:cs="Times New Roman"/>
          <w:sz w:val="24"/>
          <w:szCs w:val="24"/>
        </w:rPr>
        <w:t xml:space="preserve"> doręczeni</w:t>
      </w:r>
      <w:r w:rsidR="005E7E72" w:rsidRPr="00E37726">
        <w:rPr>
          <w:rFonts w:ascii="Times New Roman" w:hAnsi="Times New Roman" w:cs="Times New Roman"/>
          <w:sz w:val="24"/>
          <w:szCs w:val="24"/>
        </w:rPr>
        <w:t>a</w:t>
      </w:r>
      <w:r w:rsidRPr="00E37726">
        <w:rPr>
          <w:rFonts w:ascii="Times New Roman" w:hAnsi="Times New Roman" w:cs="Times New Roman"/>
          <w:sz w:val="24"/>
          <w:szCs w:val="24"/>
        </w:rPr>
        <w:t xml:space="preserve"> elektroniczne</w:t>
      </w:r>
      <w:r w:rsidR="00B80A68" w:rsidRPr="00E37726">
        <w:rPr>
          <w:rFonts w:ascii="Times New Roman" w:hAnsi="Times New Roman" w:cs="Times New Roman"/>
          <w:sz w:val="24"/>
          <w:szCs w:val="24"/>
        </w:rPr>
        <w:t>go</w:t>
      </w:r>
      <w:r w:rsidRPr="00E37726">
        <w:rPr>
          <w:rFonts w:ascii="Times New Roman" w:hAnsi="Times New Roman" w:cs="Times New Roman"/>
          <w:sz w:val="24"/>
          <w:szCs w:val="24"/>
        </w:rPr>
        <w:t xml:space="preserve"> będzie stanowił</w:t>
      </w:r>
      <w:r w:rsidR="000B2B9C" w:rsidRPr="00E37726">
        <w:rPr>
          <w:rFonts w:ascii="Times New Roman" w:hAnsi="Times New Roman" w:cs="Times New Roman"/>
          <w:sz w:val="24"/>
          <w:szCs w:val="24"/>
        </w:rPr>
        <w:t>a</w:t>
      </w:r>
      <w:r w:rsidRPr="00E37726">
        <w:rPr>
          <w:rFonts w:ascii="Times New Roman" w:hAnsi="Times New Roman" w:cs="Times New Roman"/>
          <w:sz w:val="24"/>
          <w:szCs w:val="24"/>
        </w:rPr>
        <w:t xml:space="preserve"> w przypadku ww. postępowań jedynie uzupełnienie w postaci zintegrowania</w:t>
      </w:r>
      <w:r w:rsidR="00866F3F" w:rsidRPr="00E37726">
        <w:rPr>
          <w:rFonts w:ascii="Times New Roman" w:hAnsi="Times New Roman" w:cs="Times New Roman"/>
          <w:sz w:val="24"/>
          <w:szCs w:val="24"/>
        </w:rPr>
        <w:t xml:space="preserve"> obecnie wykorzystywanych</w:t>
      </w:r>
      <w:r w:rsidRPr="00E37726">
        <w:rPr>
          <w:rFonts w:ascii="Times New Roman" w:hAnsi="Times New Roman" w:cs="Times New Roman"/>
          <w:sz w:val="24"/>
          <w:szCs w:val="24"/>
        </w:rPr>
        <w:t xml:space="preserve"> systemów </w:t>
      </w:r>
      <w:r w:rsidR="00866F3F" w:rsidRPr="00E37726">
        <w:rPr>
          <w:rFonts w:ascii="Times New Roman" w:hAnsi="Times New Roman" w:cs="Times New Roman"/>
          <w:sz w:val="24"/>
          <w:szCs w:val="24"/>
        </w:rPr>
        <w:t xml:space="preserve">sądowych </w:t>
      </w:r>
      <w:r w:rsidR="00080D77" w:rsidRPr="00E37726">
        <w:rPr>
          <w:rFonts w:ascii="Times New Roman" w:hAnsi="Times New Roman" w:cs="Times New Roman"/>
          <w:sz w:val="24"/>
          <w:szCs w:val="24"/>
        </w:rPr>
        <w:t>z </w:t>
      </w:r>
      <w:r w:rsidRPr="00E37726">
        <w:rPr>
          <w:rFonts w:ascii="Times New Roman" w:hAnsi="Times New Roman" w:cs="Times New Roman"/>
          <w:sz w:val="24"/>
          <w:szCs w:val="24"/>
        </w:rPr>
        <w:t xml:space="preserve">systemem teleinformatycznym </w:t>
      </w:r>
      <w:r w:rsidR="00B80A68" w:rsidRPr="00E37726">
        <w:rPr>
          <w:rFonts w:ascii="Times New Roman" w:hAnsi="Times New Roman" w:cs="Times New Roman"/>
          <w:sz w:val="24"/>
          <w:szCs w:val="24"/>
        </w:rPr>
        <w:t>zapewnianym przez ministra właściwego do spraw informatyzacji, zapewniającym funkcjonowanie doręczeń elektronicznych</w:t>
      </w:r>
      <w:r w:rsidRPr="00E37726">
        <w:rPr>
          <w:rFonts w:ascii="Times New Roman" w:hAnsi="Times New Roman" w:cs="Times New Roman"/>
          <w:sz w:val="24"/>
          <w:szCs w:val="24"/>
        </w:rPr>
        <w:t>. Dualny model wprowadzania rejestrowanego doręczenia elektronicznego do procedury sądow</w:t>
      </w:r>
      <w:r w:rsidR="00592449" w:rsidRPr="00E37726">
        <w:rPr>
          <w:rFonts w:ascii="Times New Roman" w:hAnsi="Times New Roman" w:cs="Times New Roman"/>
          <w:sz w:val="24"/>
          <w:szCs w:val="24"/>
        </w:rPr>
        <w:t>o</w:t>
      </w:r>
      <w:r w:rsidR="00CD2052" w:rsidRPr="00E37726">
        <w:rPr>
          <w:rFonts w:ascii="Times New Roman" w:hAnsi="Times New Roman" w:cs="Times New Roman"/>
          <w:sz w:val="24"/>
          <w:szCs w:val="24"/>
        </w:rPr>
        <w:t>-</w:t>
      </w:r>
      <w:r w:rsidRPr="00E37726">
        <w:rPr>
          <w:rFonts w:ascii="Times New Roman" w:hAnsi="Times New Roman" w:cs="Times New Roman"/>
          <w:sz w:val="24"/>
          <w:szCs w:val="24"/>
        </w:rPr>
        <w:t xml:space="preserve">cywilnej ułatwi implementację </w:t>
      </w:r>
      <w:r w:rsidR="009C750C" w:rsidRPr="00E37726">
        <w:rPr>
          <w:rFonts w:ascii="Times New Roman" w:hAnsi="Times New Roman" w:cs="Times New Roman"/>
          <w:sz w:val="24"/>
          <w:szCs w:val="24"/>
        </w:rPr>
        <w:t>t</w:t>
      </w:r>
      <w:r w:rsidRPr="00E37726">
        <w:rPr>
          <w:rFonts w:ascii="Times New Roman" w:hAnsi="Times New Roman" w:cs="Times New Roman"/>
          <w:sz w:val="24"/>
          <w:szCs w:val="24"/>
        </w:rPr>
        <w:t>ego rozwiązania w codziennej pracy pracowników sądowych</w:t>
      </w:r>
      <w:r w:rsidR="009C750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080D77" w:rsidRPr="00E37726">
        <w:rPr>
          <w:rFonts w:ascii="Times New Roman" w:hAnsi="Times New Roman" w:cs="Times New Roman"/>
          <w:sz w:val="24"/>
          <w:szCs w:val="24"/>
        </w:rPr>
        <w:t>a </w:t>
      </w:r>
      <w:r w:rsidRPr="00E37726">
        <w:rPr>
          <w:rFonts w:ascii="Times New Roman" w:hAnsi="Times New Roman" w:cs="Times New Roman"/>
          <w:sz w:val="24"/>
          <w:szCs w:val="24"/>
        </w:rPr>
        <w:t xml:space="preserve">jednocześnie </w:t>
      </w:r>
      <w:r w:rsidR="000B2B9C" w:rsidRPr="00E37726">
        <w:rPr>
          <w:rFonts w:ascii="Times New Roman" w:hAnsi="Times New Roman" w:cs="Times New Roman"/>
          <w:sz w:val="24"/>
          <w:szCs w:val="24"/>
        </w:rPr>
        <w:t xml:space="preserve">da czas niezbędny do </w:t>
      </w:r>
      <w:r w:rsidRPr="00E37726">
        <w:rPr>
          <w:rFonts w:ascii="Times New Roman" w:hAnsi="Times New Roman" w:cs="Times New Roman"/>
          <w:sz w:val="24"/>
          <w:szCs w:val="24"/>
        </w:rPr>
        <w:t xml:space="preserve">budowy systemów teleinformatycznych </w:t>
      </w:r>
      <w:r w:rsidR="000B2B9C" w:rsidRPr="00E37726">
        <w:rPr>
          <w:rFonts w:ascii="Times New Roman" w:hAnsi="Times New Roman" w:cs="Times New Roman"/>
          <w:sz w:val="24"/>
          <w:szCs w:val="24"/>
        </w:rPr>
        <w:t>celem</w:t>
      </w:r>
      <w:r w:rsidRPr="00E37726">
        <w:rPr>
          <w:rFonts w:ascii="Times New Roman" w:hAnsi="Times New Roman" w:cs="Times New Roman"/>
          <w:sz w:val="24"/>
          <w:szCs w:val="24"/>
        </w:rPr>
        <w:t xml:space="preserve"> </w:t>
      </w:r>
      <w:r w:rsidR="00CA4B59" w:rsidRPr="00E37726">
        <w:rPr>
          <w:rFonts w:ascii="Times New Roman" w:hAnsi="Times New Roman" w:cs="Times New Roman"/>
          <w:sz w:val="24"/>
          <w:szCs w:val="24"/>
        </w:rPr>
        <w:t>kompleksowej</w:t>
      </w:r>
      <w:r w:rsidRPr="00E37726">
        <w:rPr>
          <w:rFonts w:ascii="Times New Roman" w:hAnsi="Times New Roman" w:cs="Times New Roman"/>
          <w:sz w:val="24"/>
          <w:szCs w:val="24"/>
        </w:rPr>
        <w:t xml:space="preserve"> obsługi </w:t>
      </w:r>
      <w:r w:rsidR="0072392C" w:rsidRPr="00E37726">
        <w:rPr>
          <w:rFonts w:ascii="Times New Roman" w:hAnsi="Times New Roman" w:cs="Times New Roman"/>
          <w:sz w:val="24"/>
          <w:szCs w:val="24"/>
        </w:rPr>
        <w:t>wszystkich postępowań sądowych.</w:t>
      </w:r>
    </w:p>
    <w:p w14:paraId="639666F4" w14:textId="2BCCD31B" w:rsidR="00364331" w:rsidRPr="00E37726" w:rsidRDefault="000B2B9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chwili obecnej</w:t>
      </w:r>
      <w:r w:rsidR="0036433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zgodnie z art. 9 </w:t>
      </w:r>
      <w:r w:rsidR="00364331" w:rsidRPr="00E37726">
        <w:rPr>
          <w:rFonts w:ascii="Times New Roman" w:hAnsi="Times New Roman" w:cs="Times New Roman"/>
          <w:sz w:val="24"/>
          <w:szCs w:val="24"/>
        </w:rPr>
        <w:t>Kodeks</w:t>
      </w:r>
      <w:r w:rsidR="005E7E72" w:rsidRPr="00E37726">
        <w:rPr>
          <w:rFonts w:ascii="Times New Roman" w:hAnsi="Times New Roman" w:cs="Times New Roman"/>
          <w:sz w:val="24"/>
          <w:szCs w:val="24"/>
        </w:rPr>
        <w:t>u</w:t>
      </w:r>
      <w:r w:rsidR="00364331" w:rsidRPr="00E37726">
        <w:rPr>
          <w:rFonts w:ascii="Times New Roman" w:hAnsi="Times New Roman" w:cs="Times New Roman"/>
          <w:sz w:val="24"/>
          <w:szCs w:val="24"/>
        </w:rPr>
        <w:t xml:space="preserve"> postępowania cywilnego, treść protokołów i pism może być udostępniana w postaci elektronicznej za pośrednictwem systemu teleinformatycznego obsługującego postępowanie sądowe albo innego systemu teleinformatycznego służącego udostępnianiu tych protokołów lub pism. Projektowaną zmianą przewiduje się dodanie </w:t>
      </w:r>
      <w:r w:rsidR="00F46B7C" w:rsidRPr="00E37726">
        <w:rPr>
          <w:rFonts w:ascii="Times New Roman" w:hAnsi="Times New Roman" w:cs="Times New Roman"/>
          <w:sz w:val="24"/>
          <w:szCs w:val="24"/>
        </w:rPr>
        <w:t xml:space="preserve">art. </w:t>
      </w:r>
      <w:r w:rsidR="00364331" w:rsidRPr="00E37726">
        <w:rPr>
          <w:rFonts w:ascii="Times New Roman" w:hAnsi="Times New Roman" w:cs="Times New Roman"/>
          <w:sz w:val="24"/>
          <w:szCs w:val="24"/>
        </w:rPr>
        <w:t>9</w:t>
      </w:r>
      <w:r w:rsidR="00364331" w:rsidRPr="00E37726">
        <w:rPr>
          <w:rStyle w:val="IGindeksgrny"/>
          <w:rFonts w:ascii="Times New Roman" w:hAnsi="Times New Roman" w:cs="Times New Roman"/>
          <w:sz w:val="24"/>
          <w:szCs w:val="24"/>
        </w:rPr>
        <w:t>1</w:t>
      </w:r>
      <w:r w:rsidR="00FF38A8" w:rsidRPr="00E37726">
        <w:rPr>
          <w:rFonts w:ascii="Times New Roman" w:hAnsi="Times New Roman" w:cs="Times New Roman"/>
          <w:sz w:val="24"/>
          <w:szCs w:val="24"/>
        </w:rPr>
        <w:t>,</w:t>
      </w:r>
      <w:r w:rsidR="00DA3586" w:rsidRPr="00E37726">
        <w:rPr>
          <w:rFonts w:ascii="Times New Roman" w:hAnsi="Times New Roman" w:cs="Times New Roman"/>
          <w:sz w:val="24"/>
          <w:szCs w:val="24"/>
        </w:rPr>
        <w:t xml:space="preserve"> </w:t>
      </w:r>
      <w:r w:rsidR="00FF38A8" w:rsidRPr="00E37726">
        <w:rPr>
          <w:rFonts w:ascii="Times New Roman" w:hAnsi="Times New Roman" w:cs="Times New Roman"/>
          <w:sz w:val="24"/>
          <w:szCs w:val="24"/>
        </w:rPr>
        <w:t>k</w:t>
      </w:r>
      <w:r w:rsidR="00F46B7C" w:rsidRPr="00E37726">
        <w:rPr>
          <w:rFonts w:ascii="Times New Roman" w:hAnsi="Times New Roman" w:cs="Times New Roman"/>
          <w:sz w:val="24"/>
          <w:szCs w:val="24"/>
        </w:rPr>
        <w:t xml:space="preserve">tóry będzie stanowił podstawę prawną do integracji ww. systemu </w:t>
      </w:r>
      <w:r w:rsidR="00364331" w:rsidRPr="00E37726">
        <w:rPr>
          <w:rFonts w:ascii="Times New Roman" w:hAnsi="Times New Roman" w:cs="Times New Roman"/>
          <w:sz w:val="24"/>
          <w:szCs w:val="24"/>
        </w:rPr>
        <w:t>ze wspomnianym</w:t>
      </w:r>
      <w:r w:rsidR="00F174A1" w:rsidRPr="00E37726">
        <w:rPr>
          <w:rFonts w:ascii="Times New Roman" w:hAnsi="Times New Roman" w:cs="Times New Roman"/>
          <w:sz w:val="24"/>
          <w:szCs w:val="24"/>
        </w:rPr>
        <w:t>i</w:t>
      </w:r>
      <w:r w:rsidR="00364331" w:rsidRPr="00E37726">
        <w:rPr>
          <w:rFonts w:ascii="Times New Roman" w:hAnsi="Times New Roman" w:cs="Times New Roman"/>
          <w:sz w:val="24"/>
          <w:szCs w:val="24"/>
        </w:rPr>
        <w:t xml:space="preserve"> już wcześniej </w:t>
      </w:r>
      <w:r w:rsidR="00F174A1" w:rsidRPr="00E37726">
        <w:rPr>
          <w:rFonts w:ascii="Times New Roman" w:hAnsi="Times New Roman" w:cs="Times New Roman"/>
          <w:sz w:val="24"/>
          <w:szCs w:val="24"/>
        </w:rPr>
        <w:t>ustandaryzowanymi usługami rejestrowanego doręczenia elektronicznego, umożliwiającą wykorzystanie gotowych roz</w:t>
      </w:r>
      <w:r w:rsidR="002C524F" w:rsidRPr="00E37726">
        <w:rPr>
          <w:rFonts w:ascii="Times New Roman" w:hAnsi="Times New Roman" w:cs="Times New Roman"/>
          <w:sz w:val="24"/>
          <w:szCs w:val="24"/>
        </w:rPr>
        <w:t xml:space="preserve">wiązań </w:t>
      </w:r>
      <w:r w:rsidR="00080D77" w:rsidRPr="00E37726">
        <w:rPr>
          <w:rFonts w:ascii="Times New Roman" w:hAnsi="Times New Roman" w:cs="Times New Roman"/>
          <w:sz w:val="24"/>
          <w:szCs w:val="24"/>
        </w:rPr>
        <w:t>w </w:t>
      </w:r>
      <w:r w:rsidR="002C524F" w:rsidRPr="00E37726">
        <w:rPr>
          <w:rFonts w:ascii="Times New Roman" w:hAnsi="Times New Roman" w:cs="Times New Roman"/>
          <w:sz w:val="24"/>
          <w:szCs w:val="24"/>
        </w:rPr>
        <w:t xml:space="preserve">przypadkach, kiedy </w:t>
      </w:r>
      <w:r w:rsidR="00F174A1" w:rsidRPr="00E37726">
        <w:rPr>
          <w:rFonts w:ascii="Times New Roman" w:hAnsi="Times New Roman" w:cs="Times New Roman"/>
          <w:sz w:val="24"/>
          <w:szCs w:val="24"/>
        </w:rPr>
        <w:t>będzie potrzebne doręczenie protokołu lub pisma obsługiwanego w tym systemie.</w:t>
      </w:r>
    </w:p>
    <w:p w14:paraId="4E59BB86" w14:textId="6BCB80BB" w:rsidR="00F6504A" w:rsidRPr="00E37726" w:rsidRDefault="00F6504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Wyrażone w art. 125 zasady wnoszenia do sądu pism procesowych rozszerza się o dodanie możliwości ich wnoszenia na elektroniczną skrzynkę podawczą sądu, oraz – co za tym idzie </w:t>
      </w:r>
      <w:r w:rsidR="00C55DF7"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C55DF7" w:rsidRPr="00E37726">
        <w:rPr>
          <w:rFonts w:ascii="Times New Roman" w:hAnsi="Times New Roman" w:cs="Times New Roman"/>
          <w:sz w:val="24"/>
          <w:szCs w:val="24"/>
        </w:rPr>
        <w:t xml:space="preserve">dostosowanie obecnie wykorzystywanego systemu teleinformatycznego do integracji </w:t>
      </w:r>
      <w:r w:rsidR="005215E3" w:rsidRPr="00E37726">
        <w:rPr>
          <w:rFonts w:ascii="Times New Roman" w:hAnsi="Times New Roman" w:cs="Times New Roman"/>
          <w:sz w:val="24"/>
          <w:szCs w:val="24"/>
        </w:rPr>
        <w:t>z </w:t>
      </w:r>
      <w:r w:rsidR="001B76B8" w:rsidRPr="00E37726">
        <w:rPr>
          <w:rFonts w:ascii="Times New Roman" w:hAnsi="Times New Roman" w:cs="Times New Roman"/>
          <w:sz w:val="24"/>
          <w:szCs w:val="24"/>
        </w:rPr>
        <w:t>elektroniczną skrzynką podawczą. Pisma procesowe wnoszone na elektroniczną s</w:t>
      </w:r>
      <w:r w:rsidR="00FE5C43" w:rsidRPr="00E37726">
        <w:rPr>
          <w:rFonts w:ascii="Times New Roman" w:hAnsi="Times New Roman" w:cs="Times New Roman"/>
          <w:sz w:val="24"/>
          <w:szCs w:val="24"/>
        </w:rPr>
        <w:t xml:space="preserve">krzynkę podawczą sądu </w:t>
      </w:r>
      <w:r w:rsidR="002C524F" w:rsidRPr="00E37726">
        <w:rPr>
          <w:rFonts w:ascii="Times New Roman" w:hAnsi="Times New Roman" w:cs="Times New Roman"/>
          <w:sz w:val="24"/>
          <w:szCs w:val="24"/>
        </w:rPr>
        <w:t xml:space="preserve">opatruje się </w:t>
      </w:r>
      <w:r w:rsidR="001B76B8" w:rsidRPr="00E37726">
        <w:rPr>
          <w:rFonts w:ascii="Times New Roman" w:hAnsi="Times New Roman" w:cs="Times New Roman"/>
          <w:sz w:val="24"/>
          <w:szCs w:val="24"/>
        </w:rPr>
        <w:t>kwalifikowanym podpisem elektronicznym, podpisem zaufanym lub podpisem osobistym, który to wymóg znajduje odzwierciedlenie w zmodyfikowanym art. 126 §</w:t>
      </w:r>
      <w:r w:rsidR="00F27A28" w:rsidRPr="00E37726">
        <w:rPr>
          <w:rFonts w:ascii="Times New Roman" w:hAnsi="Times New Roman" w:cs="Times New Roman"/>
          <w:sz w:val="24"/>
          <w:szCs w:val="24"/>
        </w:rPr>
        <w:t xml:space="preserve"> </w:t>
      </w:r>
      <w:r w:rsidR="001B76B8" w:rsidRPr="00E37726">
        <w:rPr>
          <w:rFonts w:ascii="Times New Roman" w:hAnsi="Times New Roman" w:cs="Times New Roman"/>
          <w:sz w:val="24"/>
          <w:szCs w:val="24"/>
        </w:rPr>
        <w:t>5.</w:t>
      </w:r>
    </w:p>
    <w:p w14:paraId="35B1F89E" w14:textId="79168289" w:rsidR="005E7E72" w:rsidRPr="00E37726" w:rsidRDefault="005E7E7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 drugiej strony – chcąc ułatwić sądom wyszukiwanie adresów stron, co przełoży się na przyspieszenie postępowań – do elementów</w:t>
      </w:r>
      <w:r w:rsidR="007C5EA7" w:rsidRPr="00E37726">
        <w:rPr>
          <w:rFonts w:ascii="Times New Roman" w:hAnsi="Times New Roman" w:cs="Times New Roman"/>
          <w:sz w:val="24"/>
          <w:szCs w:val="24"/>
        </w:rPr>
        <w:t xml:space="preserve">, jakie powinny być zawarte </w:t>
      </w:r>
      <w:r w:rsidRPr="00E37726">
        <w:rPr>
          <w:rFonts w:ascii="Times New Roman" w:hAnsi="Times New Roman" w:cs="Times New Roman"/>
          <w:sz w:val="24"/>
          <w:szCs w:val="24"/>
        </w:rPr>
        <w:t>w piśmie procesowym</w:t>
      </w:r>
      <w:r w:rsidR="007C5EA7"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7C5EA7" w:rsidRPr="00E37726">
        <w:rPr>
          <w:rFonts w:ascii="Times New Roman" w:hAnsi="Times New Roman" w:cs="Times New Roman"/>
          <w:sz w:val="24"/>
          <w:szCs w:val="24"/>
        </w:rPr>
        <w:t xml:space="preserve">dodano adresy skrzynek stron, a także przedstawicieli ustawowych i pełnomocników stron. </w:t>
      </w:r>
      <w:r w:rsidR="005215E3" w:rsidRPr="00E37726">
        <w:rPr>
          <w:rFonts w:ascii="Times New Roman" w:hAnsi="Times New Roman" w:cs="Times New Roman"/>
          <w:sz w:val="24"/>
          <w:szCs w:val="24"/>
        </w:rPr>
        <w:t>W </w:t>
      </w:r>
      <w:r w:rsidR="007C5EA7" w:rsidRPr="00E37726">
        <w:rPr>
          <w:rFonts w:ascii="Times New Roman" w:hAnsi="Times New Roman" w:cs="Times New Roman"/>
          <w:sz w:val="24"/>
          <w:szCs w:val="24"/>
        </w:rPr>
        <w:t>przypadku przedsiębiorcy zarejestrowanego w Centralnej Ewidencji i Informacji o Działalności Gospodarczej podanie adresu skrzynki będzie zawsze możliwe, gdyż – na mocy art. 84 projektu ustawy – jest on obowiązany posiadać elektroniczną skrzynkę doręczeń lub kwalifikowaną skrzynkę doręczeń wpisaną do bazy adresów elektronicznych.</w:t>
      </w:r>
      <w:r w:rsidR="00EA6B05" w:rsidRPr="00E37726">
        <w:rPr>
          <w:rFonts w:ascii="Times New Roman" w:hAnsi="Times New Roman" w:cs="Times New Roman"/>
          <w:sz w:val="24"/>
          <w:szCs w:val="24"/>
        </w:rPr>
        <w:t xml:space="preserve"> Powyższe znajduje odzwierciedlenie w nowoprojektowanych przepisach art. 126 § 2 Kodeksu postępowania cywilnego.</w:t>
      </w:r>
    </w:p>
    <w:p w14:paraId="342E465E" w14:textId="77777777" w:rsidR="006C5442" w:rsidRPr="00E37726" w:rsidRDefault="00114ED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W związku z wdrożeniem usługi rejestrowanego doręczenia elektronicznego zasadne wydaje się rozszerzenie możliwości poświadczenia odpisu dokumentu przez występującego w sprawie pełnomocnika strony będącego adwokatem, radcą prawnym, rzecznikiem patentowym lub radcą Prokuratorii Generalnej Rzeczypospolitej Polskiej kwalifikowanym podpisem elektronicznym, podpisem zaufanym lub podpisem osobistym. </w:t>
      </w:r>
      <w:r w:rsidR="0084141A" w:rsidRPr="00E37726">
        <w:rPr>
          <w:rFonts w:ascii="Times New Roman" w:hAnsi="Times New Roman" w:cs="Times New Roman"/>
          <w:sz w:val="24"/>
          <w:szCs w:val="24"/>
        </w:rPr>
        <w:t xml:space="preserve">Możliwość ta dotyczy oczywiście odpisu dokumentu w postaci elektronicznej. </w:t>
      </w:r>
      <w:r w:rsidRPr="00E37726">
        <w:rPr>
          <w:rFonts w:ascii="Times New Roman" w:hAnsi="Times New Roman" w:cs="Times New Roman"/>
          <w:sz w:val="24"/>
          <w:szCs w:val="24"/>
        </w:rPr>
        <w:t xml:space="preserve">Dotychczas możliwe </w:t>
      </w:r>
      <w:r w:rsidR="0032681F" w:rsidRPr="00E37726">
        <w:rPr>
          <w:rFonts w:ascii="Times New Roman" w:hAnsi="Times New Roman" w:cs="Times New Roman"/>
          <w:sz w:val="24"/>
          <w:szCs w:val="24"/>
        </w:rPr>
        <w:t xml:space="preserve">było </w:t>
      </w:r>
      <w:r w:rsidRPr="00E37726">
        <w:rPr>
          <w:rFonts w:ascii="Times New Roman" w:hAnsi="Times New Roman" w:cs="Times New Roman"/>
          <w:sz w:val="24"/>
          <w:szCs w:val="24"/>
        </w:rPr>
        <w:t>wyłącznie dokonanie ww. poświadczenia w systemie teleinformatycznym obs</w:t>
      </w:r>
      <w:r w:rsidR="00BB508A" w:rsidRPr="00E37726">
        <w:rPr>
          <w:rFonts w:ascii="Times New Roman" w:hAnsi="Times New Roman" w:cs="Times New Roman"/>
          <w:sz w:val="24"/>
          <w:szCs w:val="24"/>
        </w:rPr>
        <w:t>ługującym postępowanie sądowe.</w:t>
      </w:r>
      <w:r w:rsidR="0084141A" w:rsidRPr="00E37726">
        <w:rPr>
          <w:rFonts w:ascii="Times New Roman" w:hAnsi="Times New Roman" w:cs="Times New Roman"/>
          <w:sz w:val="24"/>
          <w:szCs w:val="24"/>
        </w:rPr>
        <w:t xml:space="preserve"> Zmiana ta dotyczy art. 129 § 2</w:t>
      </w:r>
      <w:r w:rsidR="0084141A" w:rsidRPr="00E37726">
        <w:rPr>
          <w:rStyle w:val="IGindeksgrny"/>
          <w:rFonts w:ascii="Times New Roman" w:hAnsi="Times New Roman" w:cs="Times New Roman"/>
          <w:sz w:val="24"/>
          <w:szCs w:val="24"/>
        </w:rPr>
        <w:t>2</w:t>
      </w:r>
      <w:r w:rsidR="006C5442" w:rsidRPr="00E37726">
        <w:rPr>
          <w:rFonts w:ascii="Times New Roman" w:hAnsi="Times New Roman" w:cs="Times New Roman"/>
          <w:sz w:val="24"/>
          <w:szCs w:val="24"/>
        </w:rPr>
        <w:t>.</w:t>
      </w:r>
    </w:p>
    <w:p w14:paraId="4BC02BDF" w14:textId="6F9AC4AB" w:rsidR="001E1662" w:rsidRPr="00E37726" w:rsidRDefault="00761B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130 </w:t>
      </w:r>
      <w:r w:rsidR="00CD159D" w:rsidRPr="00E37726">
        <w:rPr>
          <w:rFonts w:ascii="Times New Roman" w:hAnsi="Times New Roman" w:cs="Times New Roman"/>
          <w:sz w:val="24"/>
          <w:szCs w:val="24"/>
        </w:rPr>
        <w:t xml:space="preserve">w obecnym brzmieniu </w:t>
      </w:r>
      <w:r w:rsidRPr="00E37726">
        <w:rPr>
          <w:rFonts w:ascii="Times New Roman" w:hAnsi="Times New Roman" w:cs="Times New Roman"/>
          <w:sz w:val="24"/>
          <w:szCs w:val="24"/>
        </w:rPr>
        <w:t xml:space="preserve">przewiduje, że </w:t>
      </w:r>
      <w:r w:rsidR="00CD159D" w:rsidRPr="00E37726">
        <w:rPr>
          <w:rFonts w:ascii="Times New Roman" w:hAnsi="Times New Roman" w:cs="Times New Roman"/>
          <w:sz w:val="24"/>
          <w:szCs w:val="24"/>
        </w:rPr>
        <w:t xml:space="preserve">w </w:t>
      </w:r>
      <w:r w:rsidR="001E1662" w:rsidRPr="00E37726">
        <w:rPr>
          <w:rFonts w:ascii="Times New Roman" w:hAnsi="Times New Roman" w:cs="Times New Roman"/>
          <w:sz w:val="24"/>
          <w:szCs w:val="24"/>
        </w:rPr>
        <w:t>sytuacji</w:t>
      </w:r>
      <w:r w:rsidR="00CD159D" w:rsidRPr="00E37726">
        <w:rPr>
          <w:rFonts w:ascii="Times New Roman" w:hAnsi="Times New Roman" w:cs="Times New Roman"/>
          <w:sz w:val="24"/>
          <w:szCs w:val="24"/>
        </w:rPr>
        <w:t>, gdy</w:t>
      </w:r>
      <w:r w:rsidRPr="00E37726">
        <w:rPr>
          <w:rFonts w:ascii="Times New Roman" w:hAnsi="Times New Roman" w:cs="Times New Roman"/>
          <w:sz w:val="24"/>
          <w:szCs w:val="24"/>
        </w:rPr>
        <w:t xml:space="preserve"> pismo wniosła osoba zamieszkała lub mająca siedzibę za granicą, która </w:t>
      </w:r>
      <w:r w:rsidR="00CD159D" w:rsidRPr="00E37726">
        <w:rPr>
          <w:rFonts w:ascii="Times New Roman" w:hAnsi="Times New Roman" w:cs="Times New Roman"/>
          <w:sz w:val="24"/>
          <w:szCs w:val="24"/>
        </w:rPr>
        <w:t xml:space="preserve">dodatkowo </w:t>
      </w:r>
      <w:r w:rsidRPr="00E37726">
        <w:rPr>
          <w:rFonts w:ascii="Times New Roman" w:hAnsi="Times New Roman" w:cs="Times New Roman"/>
          <w:sz w:val="24"/>
          <w:szCs w:val="24"/>
        </w:rPr>
        <w:t xml:space="preserve">nie ma w kraju przedstawiciela, przewodniczący wyznacza termin do poprawienia lub uzupełnienia pisma albo uiszczenia opłaty nie krótszy niż miesiąc. Ze względu na fakt, iż wymiana korespondencji przy użyciu usług rejestrowanego doręczenia elektronicznego możliwa jest do realizacji w zasadzie </w:t>
      </w:r>
      <w:r w:rsidR="005215E3" w:rsidRPr="00E37726">
        <w:rPr>
          <w:rFonts w:ascii="Times New Roman" w:hAnsi="Times New Roman" w:cs="Times New Roman"/>
          <w:sz w:val="24"/>
          <w:szCs w:val="24"/>
        </w:rPr>
        <w:t>z </w:t>
      </w:r>
      <w:r w:rsidRPr="00E37726">
        <w:rPr>
          <w:rFonts w:ascii="Times New Roman" w:hAnsi="Times New Roman" w:cs="Times New Roman"/>
          <w:sz w:val="24"/>
          <w:szCs w:val="24"/>
        </w:rPr>
        <w:t xml:space="preserve">dowolnego miejsca na świecie, zasadnym wydaje się </w:t>
      </w:r>
      <w:r w:rsidR="001E1662" w:rsidRPr="00E37726">
        <w:rPr>
          <w:rFonts w:ascii="Times New Roman" w:hAnsi="Times New Roman" w:cs="Times New Roman"/>
          <w:sz w:val="24"/>
          <w:szCs w:val="24"/>
        </w:rPr>
        <w:t>potraktowanie</w:t>
      </w:r>
      <w:r w:rsidR="00CD159D" w:rsidRPr="00E37726">
        <w:rPr>
          <w:rFonts w:ascii="Times New Roman" w:hAnsi="Times New Roman" w:cs="Times New Roman"/>
          <w:sz w:val="24"/>
          <w:szCs w:val="24"/>
        </w:rPr>
        <w:t xml:space="preserve"> posiadania skrzynki doręczeń na równi z </w:t>
      </w:r>
      <w:r w:rsidR="001E1662" w:rsidRPr="00E37726">
        <w:rPr>
          <w:rFonts w:ascii="Times New Roman" w:hAnsi="Times New Roman" w:cs="Times New Roman"/>
          <w:sz w:val="24"/>
          <w:szCs w:val="24"/>
        </w:rPr>
        <w:t xml:space="preserve">przypadkiem </w:t>
      </w:r>
      <w:r w:rsidR="00CD159D" w:rsidRPr="00E37726">
        <w:rPr>
          <w:rFonts w:ascii="Times New Roman" w:hAnsi="Times New Roman" w:cs="Times New Roman"/>
          <w:sz w:val="24"/>
          <w:szCs w:val="24"/>
        </w:rPr>
        <w:t>zamiesz</w:t>
      </w:r>
      <w:r w:rsidR="001E1662" w:rsidRPr="00E37726">
        <w:rPr>
          <w:rFonts w:ascii="Times New Roman" w:hAnsi="Times New Roman" w:cs="Times New Roman"/>
          <w:sz w:val="24"/>
          <w:szCs w:val="24"/>
        </w:rPr>
        <w:t>k</w:t>
      </w:r>
      <w:r w:rsidR="00CD159D" w:rsidRPr="00E37726">
        <w:rPr>
          <w:rFonts w:ascii="Times New Roman" w:hAnsi="Times New Roman" w:cs="Times New Roman"/>
          <w:sz w:val="24"/>
          <w:szCs w:val="24"/>
        </w:rPr>
        <w:t>ani</w:t>
      </w:r>
      <w:r w:rsidR="001E1662" w:rsidRPr="00E37726">
        <w:rPr>
          <w:rFonts w:ascii="Times New Roman" w:hAnsi="Times New Roman" w:cs="Times New Roman"/>
          <w:sz w:val="24"/>
          <w:szCs w:val="24"/>
        </w:rPr>
        <w:t>a</w:t>
      </w:r>
      <w:r w:rsidR="00CD159D" w:rsidRPr="00E37726">
        <w:rPr>
          <w:rFonts w:ascii="Times New Roman" w:hAnsi="Times New Roman" w:cs="Times New Roman"/>
          <w:sz w:val="24"/>
          <w:szCs w:val="24"/>
        </w:rPr>
        <w:t xml:space="preserve"> lub posiadani</w:t>
      </w:r>
      <w:r w:rsidR="001E1662" w:rsidRPr="00E37726">
        <w:rPr>
          <w:rFonts w:ascii="Times New Roman" w:hAnsi="Times New Roman" w:cs="Times New Roman"/>
          <w:sz w:val="24"/>
          <w:szCs w:val="24"/>
        </w:rPr>
        <w:t>a</w:t>
      </w:r>
      <w:r w:rsidR="00CD159D" w:rsidRPr="00E37726">
        <w:rPr>
          <w:rFonts w:ascii="Times New Roman" w:hAnsi="Times New Roman" w:cs="Times New Roman"/>
          <w:sz w:val="24"/>
          <w:szCs w:val="24"/>
        </w:rPr>
        <w:t xml:space="preserve"> siedziby w kraju, czy posiadaniem w kraju przedstawiciela i terminy we wszystkich tych przypadkach powinny być takie same, tzn. nie podlegają warunkowi „nie krótszy niż miesiąc”. </w:t>
      </w:r>
      <w:r w:rsidR="001E1662" w:rsidRPr="00E37726">
        <w:rPr>
          <w:rFonts w:ascii="Times New Roman" w:hAnsi="Times New Roman" w:cs="Times New Roman"/>
          <w:sz w:val="24"/>
          <w:szCs w:val="24"/>
        </w:rPr>
        <w:t>Podejście to znajduje odzwierciedlenie w nowym brzmieniu przepisu art. 130 § 1</w:t>
      </w:r>
      <w:r w:rsidR="001E1662" w:rsidRPr="00E37726">
        <w:rPr>
          <w:rStyle w:val="IGindeksgrny"/>
          <w:rFonts w:ascii="Times New Roman" w:hAnsi="Times New Roman" w:cs="Times New Roman"/>
          <w:sz w:val="24"/>
          <w:szCs w:val="24"/>
        </w:rPr>
        <w:t>1</w:t>
      </w:r>
      <w:r w:rsidR="001E1662" w:rsidRPr="00E37726">
        <w:rPr>
          <w:rFonts w:ascii="Times New Roman" w:hAnsi="Times New Roman" w:cs="Times New Roman"/>
          <w:sz w:val="24"/>
          <w:szCs w:val="24"/>
        </w:rPr>
        <w:t>.</w:t>
      </w:r>
    </w:p>
    <w:p w14:paraId="5C2ACAD7" w14:textId="637F947D" w:rsidR="00114ED3" w:rsidRPr="00E37726" w:rsidRDefault="0078365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Nowelizacja art. 131</w:t>
      </w:r>
      <w:r w:rsidR="00E95B9E" w:rsidRPr="00E37726">
        <w:rPr>
          <w:rFonts w:ascii="Times New Roman" w:hAnsi="Times New Roman" w:cs="Times New Roman"/>
          <w:sz w:val="24"/>
          <w:szCs w:val="24"/>
        </w:rPr>
        <w:t xml:space="preserve"> w </w:t>
      </w:r>
      <w:r w:rsidR="00162C6C" w:rsidRPr="00E37726">
        <w:rPr>
          <w:rFonts w:ascii="Times New Roman" w:hAnsi="Times New Roman" w:cs="Times New Roman"/>
          <w:sz w:val="24"/>
          <w:szCs w:val="24"/>
        </w:rPr>
        <w:t xml:space="preserve">związku z </w:t>
      </w:r>
      <w:r w:rsidR="00E95B9E" w:rsidRPr="00E37726">
        <w:rPr>
          <w:rFonts w:ascii="Times New Roman" w:hAnsi="Times New Roman" w:cs="Times New Roman"/>
          <w:sz w:val="24"/>
          <w:szCs w:val="24"/>
        </w:rPr>
        <w:t xml:space="preserve"> </w:t>
      </w:r>
      <w:proofErr w:type="spellStart"/>
      <w:r w:rsidR="00E95B9E" w:rsidRPr="00E37726">
        <w:rPr>
          <w:rFonts w:ascii="Times New Roman" w:hAnsi="Times New Roman" w:cs="Times New Roman"/>
          <w:sz w:val="24"/>
          <w:szCs w:val="24"/>
        </w:rPr>
        <w:t>z</w:t>
      </w:r>
      <w:proofErr w:type="spellEnd"/>
      <w:r w:rsidR="00E95B9E" w:rsidRPr="00E37726">
        <w:rPr>
          <w:rFonts w:ascii="Times New Roman" w:hAnsi="Times New Roman" w:cs="Times New Roman"/>
          <w:sz w:val="24"/>
          <w:szCs w:val="24"/>
        </w:rPr>
        <w:t xml:space="preserve"> dodanym art. 132</w:t>
      </w:r>
      <w:r w:rsidR="00E95B9E" w:rsidRPr="00E37726">
        <w:rPr>
          <w:rStyle w:val="IGindeksgrny"/>
          <w:rFonts w:ascii="Times New Roman" w:hAnsi="Times New Roman" w:cs="Times New Roman"/>
          <w:sz w:val="24"/>
          <w:szCs w:val="24"/>
        </w:rPr>
        <w:t>1</w:t>
      </w:r>
      <w:r w:rsidR="00E95B9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ma charakter kluczowy dla pozostałych zmian w </w:t>
      </w:r>
      <w:r w:rsidR="00591AC1" w:rsidRPr="00E37726">
        <w:rPr>
          <w:rFonts w:ascii="Times New Roman" w:hAnsi="Times New Roman" w:cs="Times New Roman"/>
          <w:sz w:val="24"/>
          <w:szCs w:val="24"/>
        </w:rPr>
        <w:t xml:space="preserve">ustawie z dnia 17 listopada 1964 r. – Kodeks </w:t>
      </w:r>
      <w:r w:rsidRPr="00E37726">
        <w:rPr>
          <w:rFonts w:ascii="Times New Roman" w:hAnsi="Times New Roman" w:cs="Times New Roman"/>
          <w:sz w:val="24"/>
          <w:szCs w:val="24"/>
        </w:rPr>
        <w:t xml:space="preserve">postępowania cywilnego. </w:t>
      </w:r>
      <w:r w:rsidR="00BF4C75" w:rsidRPr="00E37726">
        <w:rPr>
          <w:rFonts w:ascii="Times New Roman" w:hAnsi="Times New Roman" w:cs="Times New Roman"/>
          <w:sz w:val="24"/>
          <w:szCs w:val="24"/>
        </w:rPr>
        <w:t>Przepis</w:t>
      </w:r>
      <w:r w:rsidR="00E95B9E" w:rsidRPr="00E37726">
        <w:rPr>
          <w:rFonts w:ascii="Times New Roman" w:hAnsi="Times New Roman" w:cs="Times New Roman"/>
          <w:sz w:val="24"/>
          <w:szCs w:val="24"/>
        </w:rPr>
        <w:t>y art. 131</w:t>
      </w:r>
      <w:r w:rsidR="00BF4C75" w:rsidRPr="00E37726">
        <w:rPr>
          <w:rFonts w:ascii="Times New Roman" w:hAnsi="Times New Roman" w:cs="Times New Roman"/>
          <w:sz w:val="24"/>
          <w:szCs w:val="24"/>
        </w:rPr>
        <w:t xml:space="preserve"> określa</w:t>
      </w:r>
      <w:r w:rsidR="00E95B9E" w:rsidRPr="00E37726">
        <w:rPr>
          <w:rFonts w:ascii="Times New Roman" w:hAnsi="Times New Roman" w:cs="Times New Roman"/>
          <w:sz w:val="24"/>
          <w:szCs w:val="24"/>
        </w:rPr>
        <w:t>ją</w:t>
      </w:r>
      <w:r w:rsidR="00BF4C75" w:rsidRPr="00E37726">
        <w:rPr>
          <w:rFonts w:ascii="Times New Roman" w:hAnsi="Times New Roman" w:cs="Times New Roman"/>
          <w:sz w:val="24"/>
          <w:szCs w:val="24"/>
        </w:rPr>
        <w:t xml:space="preserve"> dopuszczalne</w:t>
      </w:r>
      <w:r w:rsidRPr="00E37726">
        <w:rPr>
          <w:rFonts w:ascii="Times New Roman" w:hAnsi="Times New Roman" w:cs="Times New Roman"/>
          <w:sz w:val="24"/>
          <w:szCs w:val="24"/>
        </w:rPr>
        <w:t xml:space="preserve"> sposoby </w:t>
      </w:r>
      <w:r w:rsidR="00BF4C75" w:rsidRPr="00E37726">
        <w:rPr>
          <w:rFonts w:ascii="Times New Roman" w:hAnsi="Times New Roman" w:cs="Times New Roman"/>
          <w:sz w:val="24"/>
          <w:szCs w:val="24"/>
        </w:rPr>
        <w:t xml:space="preserve">realizowania przez sąd </w:t>
      </w:r>
      <w:r w:rsidRPr="00E37726">
        <w:rPr>
          <w:rFonts w:ascii="Times New Roman" w:hAnsi="Times New Roman" w:cs="Times New Roman"/>
          <w:sz w:val="24"/>
          <w:szCs w:val="24"/>
        </w:rPr>
        <w:t xml:space="preserve">doręczeń pism do stron. </w:t>
      </w:r>
      <w:r w:rsidR="00CD35BC" w:rsidRPr="00E37726">
        <w:rPr>
          <w:rFonts w:ascii="Times New Roman" w:hAnsi="Times New Roman" w:cs="Times New Roman"/>
          <w:sz w:val="24"/>
          <w:szCs w:val="24"/>
        </w:rPr>
        <w:t xml:space="preserve">Nowelizacja nadaje </w:t>
      </w:r>
      <w:r w:rsidR="00911294" w:rsidRPr="00E37726">
        <w:rPr>
          <w:rFonts w:ascii="Times New Roman" w:hAnsi="Times New Roman" w:cs="Times New Roman"/>
          <w:sz w:val="24"/>
          <w:szCs w:val="24"/>
        </w:rPr>
        <w:t xml:space="preserve">mu </w:t>
      </w:r>
      <w:r w:rsidR="00CD35BC" w:rsidRPr="00E37726">
        <w:rPr>
          <w:rFonts w:ascii="Times New Roman" w:hAnsi="Times New Roman" w:cs="Times New Roman"/>
          <w:sz w:val="24"/>
          <w:szCs w:val="24"/>
        </w:rPr>
        <w:t>hierarchiczny charakter</w:t>
      </w:r>
      <w:r w:rsidRPr="00E37726">
        <w:rPr>
          <w:rFonts w:ascii="Times New Roman" w:hAnsi="Times New Roman" w:cs="Times New Roman"/>
          <w:sz w:val="24"/>
          <w:szCs w:val="24"/>
        </w:rPr>
        <w:t xml:space="preserve"> i jako podstawowy sposób doręczenia wskazuje doręczenie na adres </w:t>
      </w:r>
      <w:r w:rsidR="00114ED3" w:rsidRPr="00E37726">
        <w:rPr>
          <w:rFonts w:ascii="Times New Roman" w:hAnsi="Times New Roman" w:cs="Times New Roman"/>
          <w:sz w:val="24"/>
          <w:szCs w:val="24"/>
        </w:rPr>
        <w:t>skrzynki.</w:t>
      </w:r>
      <w:r w:rsidRPr="00E37726">
        <w:rPr>
          <w:rFonts w:ascii="Times New Roman" w:hAnsi="Times New Roman" w:cs="Times New Roman"/>
          <w:sz w:val="24"/>
          <w:szCs w:val="24"/>
        </w:rPr>
        <w:t xml:space="preserve"> Co istotne</w:t>
      </w:r>
      <w:r w:rsidR="00E45300" w:rsidRPr="00E37726">
        <w:rPr>
          <w:rFonts w:ascii="Times New Roman" w:hAnsi="Times New Roman" w:cs="Times New Roman"/>
          <w:sz w:val="24"/>
          <w:szCs w:val="24"/>
        </w:rPr>
        <w:t>,</w:t>
      </w:r>
      <w:r w:rsidRPr="00E37726">
        <w:rPr>
          <w:rFonts w:ascii="Times New Roman" w:hAnsi="Times New Roman" w:cs="Times New Roman"/>
          <w:sz w:val="24"/>
          <w:szCs w:val="24"/>
        </w:rPr>
        <w:t xml:space="preserve"> doręczenie następuje na adres skrzynki wpisany do bazy adresów elektr</w:t>
      </w:r>
      <w:r w:rsidR="00572453" w:rsidRPr="00E37726">
        <w:rPr>
          <w:rFonts w:ascii="Times New Roman" w:hAnsi="Times New Roman" w:cs="Times New Roman"/>
          <w:sz w:val="24"/>
          <w:szCs w:val="24"/>
        </w:rPr>
        <w:t xml:space="preserve">onicznych </w:t>
      </w:r>
      <w:r w:rsidRPr="00E37726">
        <w:rPr>
          <w:rFonts w:ascii="Times New Roman" w:hAnsi="Times New Roman" w:cs="Times New Roman"/>
          <w:sz w:val="24"/>
          <w:szCs w:val="24"/>
        </w:rPr>
        <w:t>albo na adres kwalifikowanej skrzynki doręczeń, za pomocą której wniesiono pismo</w:t>
      </w:r>
      <w:r w:rsidR="00196676" w:rsidRPr="00E37726">
        <w:rPr>
          <w:rFonts w:ascii="Times New Roman" w:hAnsi="Times New Roman" w:cs="Times New Roman"/>
          <w:sz w:val="24"/>
          <w:szCs w:val="24"/>
        </w:rPr>
        <w:t xml:space="preserve"> – jest to dozwolone w przypadku, gdy</w:t>
      </w:r>
      <w:r w:rsidRPr="00E37726">
        <w:rPr>
          <w:rFonts w:ascii="Times New Roman" w:hAnsi="Times New Roman" w:cs="Times New Roman"/>
          <w:sz w:val="24"/>
          <w:szCs w:val="24"/>
        </w:rPr>
        <w:t xml:space="preserve"> adres skrzynki strony albo uczestnika postępowania nie został wpisany do bazy adresów elektronicznych</w:t>
      </w:r>
      <w:r w:rsidR="00162C6C" w:rsidRPr="00E37726">
        <w:rPr>
          <w:rFonts w:ascii="Times New Roman" w:hAnsi="Times New Roman" w:cs="Times New Roman"/>
          <w:sz w:val="24"/>
          <w:szCs w:val="24"/>
        </w:rPr>
        <w:t>.</w:t>
      </w:r>
      <w:r w:rsidR="00F174A1" w:rsidRPr="00E37726">
        <w:rPr>
          <w:rFonts w:ascii="Times New Roman" w:hAnsi="Times New Roman" w:cs="Times New Roman"/>
          <w:sz w:val="24"/>
          <w:szCs w:val="24"/>
        </w:rPr>
        <w:t xml:space="preserve"> </w:t>
      </w:r>
      <w:r w:rsidR="00FF4469" w:rsidRPr="00E37726">
        <w:rPr>
          <w:rFonts w:ascii="Times New Roman" w:hAnsi="Times New Roman" w:cs="Times New Roman"/>
          <w:sz w:val="24"/>
          <w:szCs w:val="24"/>
        </w:rPr>
        <w:t>W</w:t>
      </w:r>
      <w:r w:rsidRPr="00E37726">
        <w:rPr>
          <w:rFonts w:ascii="Times New Roman" w:hAnsi="Times New Roman" w:cs="Times New Roman"/>
          <w:sz w:val="24"/>
          <w:szCs w:val="24"/>
        </w:rPr>
        <w:t xml:space="preserve"> przypadku</w:t>
      </w:r>
      <w:r w:rsidR="00E45300"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nie może nastąpić </w:t>
      </w:r>
      <w:r w:rsidR="00FF4469" w:rsidRPr="00E37726">
        <w:rPr>
          <w:rFonts w:ascii="Times New Roman" w:hAnsi="Times New Roman" w:cs="Times New Roman"/>
          <w:sz w:val="24"/>
          <w:szCs w:val="24"/>
        </w:rPr>
        <w:t xml:space="preserve">elektroniczne </w:t>
      </w:r>
      <w:r w:rsidRPr="00E37726">
        <w:rPr>
          <w:rFonts w:ascii="Times New Roman" w:hAnsi="Times New Roman" w:cs="Times New Roman"/>
          <w:sz w:val="24"/>
          <w:szCs w:val="24"/>
        </w:rPr>
        <w:t>doręczenie</w:t>
      </w:r>
      <w:r w:rsidR="00D36A9E" w:rsidRPr="00E37726">
        <w:rPr>
          <w:rFonts w:ascii="Times New Roman" w:hAnsi="Times New Roman" w:cs="Times New Roman"/>
          <w:sz w:val="24"/>
          <w:szCs w:val="24"/>
        </w:rPr>
        <w:t>,</w:t>
      </w:r>
      <w:r w:rsidRPr="00E37726">
        <w:rPr>
          <w:rFonts w:ascii="Times New Roman" w:hAnsi="Times New Roman" w:cs="Times New Roman"/>
          <w:sz w:val="24"/>
          <w:szCs w:val="24"/>
        </w:rPr>
        <w:t xml:space="preserve"> sąd obowiązany jest doręczyć pismo </w:t>
      </w:r>
      <w:r w:rsidR="00114ED3" w:rsidRPr="00E37726">
        <w:rPr>
          <w:rFonts w:ascii="Times New Roman" w:hAnsi="Times New Roman" w:cs="Times New Roman"/>
          <w:sz w:val="24"/>
          <w:szCs w:val="24"/>
        </w:rPr>
        <w:t>za pokwitowaniem przez operatora wyznaczonego w ramach publicznej usługi h</w:t>
      </w:r>
      <w:r w:rsidR="00572453" w:rsidRPr="00E37726">
        <w:rPr>
          <w:rFonts w:ascii="Times New Roman" w:hAnsi="Times New Roman" w:cs="Times New Roman"/>
          <w:sz w:val="24"/>
          <w:szCs w:val="24"/>
        </w:rPr>
        <w:t>ybrydowej</w:t>
      </w:r>
      <w:r w:rsidR="00114ED3" w:rsidRPr="00E37726">
        <w:rPr>
          <w:rFonts w:ascii="Times New Roman" w:hAnsi="Times New Roman" w:cs="Times New Roman"/>
          <w:sz w:val="24"/>
          <w:szCs w:val="24"/>
        </w:rPr>
        <w:t xml:space="preserve"> </w:t>
      </w:r>
      <w:r w:rsidR="00242509" w:rsidRPr="00E37726">
        <w:rPr>
          <w:rFonts w:ascii="Times New Roman" w:hAnsi="Times New Roman" w:cs="Times New Roman"/>
          <w:sz w:val="24"/>
          <w:szCs w:val="24"/>
        </w:rPr>
        <w:t xml:space="preserve">albo z wykorzystaniem przesyłki listowej za potwierdzeniem odbioru </w:t>
      </w:r>
      <w:r w:rsidR="00114ED3" w:rsidRPr="00E37726">
        <w:rPr>
          <w:rFonts w:ascii="Times New Roman" w:hAnsi="Times New Roman" w:cs="Times New Roman"/>
          <w:sz w:val="24"/>
          <w:szCs w:val="24"/>
        </w:rPr>
        <w:t>albo</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przez osoby zatrudnione w sądzie, komornika</w:t>
      </w:r>
      <w:r w:rsidR="00A63CBF" w:rsidRPr="00E37726">
        <w:rPr>
          <w:rFonts w:ascii="Times New Roman" w:hAnsi="Times New Roman" w:cs="Times New Roman"/>
          <w:sz w:val="24"/>
          <w:szCs w:val="24"/>
        </w:rPr>
        <w:t xml:space="preserve"> lub sądową służbę doręczeniową. </w:t>
      </w:r>
    </w:p>
    <w:p w14:paraId="4F57B053" w14:textId="59F526E7" w:rsidR="00F27A28" w:rsidRPr="00E37726" w:rsidRDefault="0078365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Wskazana regulacja jest zgodna z </w:t>
      </w:r>
      <w:r w:rsidR="002C524F" w:rsidRPr="00E37726">
        <w:rPr>
          <w:rFonts w:ascii="Times New Roman" w:hAnsi="Times New Roman" w:cs="Times New Roman"/>
          <w:sz w:val="24"/>
          <w:szCs w:val="24"/>
        </w:rPr>
        <w:t>głównymi założeniami</w:t>
      </w:r>
      <w:r w:rsidRPr="00E37726">
        <w:rPr>
          <w:rFonts w:ascii="Times New Roman" w:hAnsi="Times New Roman" w:cs="Times New Roman"/>
          <w:sz w:val="24"/>
          <w:szCs w:val="24"/>
        </w:rPr>
        <w:t xml:space="preserve"> projektu ustawy, który wskazuje </w:t>
      </w:r>
      <w:r w:rsidR="00B32731" w:rsidRPr="00E37726">
        <w:rPr>
          <w:rFonts w:ascii="Times New Roman" w:hAnsi="Times New Roman" w:cs="Times New Roman"/>
          <w:sz w:val="24"/>
          <w:szCs w:val="24"/>
        </w:rPr>
        <w:t xml:space="preserve">ustandaryzowaną usługę rejestrowanego doręczenia elektronicznego </w:t>
      </w:r>
      <w:r w:rsidRPr="00E37726">
        <w:rPr>
          <w:rFonts w:ascii="Times New Roman" w:hAnsi="Times New Roman" w:cs="Times New Roman"/>
          <w:sz w:val="24"/>
          <w:szCs w:val="24"/>
        </w:rPr>
        <w:t xml:space="preserve">jako </w:t>
      </w:r>
      <w:r w:rsidR="00EF2074" w:rsidRPr="00E37726">
        <w:rPr>
          <w:rFonts w:ascii="Times New Roman" w:hAnsi="Times New Roman" w:cs="Times New Roman"/>
          <w:sz w:val="24"/>
          <w:szCs w:val="24"/>
        </w:rPr>
        <w:t xml:space="preserve">domyślny </w:t>
      </w:r>
      <w:r w:rsidRPr="00E37726">
        <w:rPr>
          <w:rFonts w:ascii="Times New Roman" w:hAnsi="Times New Roman" w:cs="Times New Roman"/>
          <w:sz w:val="24"/>
          <w:szCs w:val="24"/>
        </w:rPr>
        <w:t>sposób doręczenia</w:t>
      </w:r>
      <w:r w:rsidR="00EF2074" w:rsidRPr="00E37726">
        <w:rPr>
          <w:rFonts w:ascii="Times New Roman" w:hAnsi="Times New Roman" w:cs="Times New Roman"/>
          <w:sz w:val="24"/>
          <w:szCs w:val="24"/>
        </w:rPr>
        <w:t xml:space="preserve">, </w:t>
      </w:r>
      <w:r w:rsidR="00D1128B" w:rsidRPr="00E37726">
        <w:rPr>
          <w:rFonts w:ascii="Times New Roman" w:hAnsi="Times New Roman" w:cs="Times New Roman"/>
          <w:sz w:val="24"/>
          <w:szCs w:val="24"/>
        </w:rPr>
        <w:t>z</w:t>
      </w:r>
      <w:r w:rsidRPr="00E37726">
        <w:rPr>
          <w:rFonts w:ascii="Times New Roman" w:hAnsi="Times New Roman" w:cs="Times New Roman"/>
          <w:sz w:val="24"/>
          <w:szCs w:val="24"/>
        </w:rPr>
        <w:t xml:space="preserve"> </w:t>
      </w:r>
      <w:r w:rsidR="00EF2074" w:rsidRPr="00E37726">
        <w:rPr>
          <w:rFonts w:ascii="Times New Roman" w:hAnsi="Times New Roman" w:cs="Times New Roman"/>
          <w:sz w:val="24"/>
          <w:szCs w:val="24"/>
        </w:rPr>
        <w:t>publiczną usług</w:t>
      </w:r>
      <w:r w:rsidR="00D1128B" w:rsidRPr="00E37726">
        <w:rPr>
          <w:rFonts w:ascii="Times New Roman" w:hAnsi="Times New Roman" w:cs="Times New Roman"/>
          <w:sz w:val="24"/>
          <w:szCs w:val="24"/>
        </w:rPr>
        <w:t>ą</w:t>
      </w:r>
      <w:r w:rsidR="00EF2074" w:rsidRPr="00E37726">
        <w:rPr>
          <w:rFonts w:ascii="Times New Roman" w:hAnsi="Times New Roman" w:cs="Times New Roman"/>
          <w:sz w:val="24"/>
          <w:szCs w:val="24"/>
        </w:rPr>
        <w:t xml:space="preserve"> hybrydową</w:t>
      </w:r>
      <w:r w:rsidR="00D1128B" w:rsidRPr="00E37726">
        <w:rPr>
          <w:rFonts w:ascii="Times New Roman" w:hAnsi="Times New Roman" w:cs="Times New Roman"/>
          <w:sz w:val="24"/>
          <w:szCs w:val="24"/>
        </w:rPr>
        <w:t xml:space="preserve"> w roli elementu uzupełniającego</w:t>
      </w:r>
      <w:r w:rsidR="007B0FB2" w:rsidRPr="00E37726">
        <w:rPr>
          <w:rFonts w:ascii="Times New Roman" w:hAnsi="Times New Roman" w:cs="Times New Roman"/>
          <w:sz w:val="24"/>
          <w:szCs w:val="24"/>
        </w:rPr>
        <w:t xml:space="preserve"> </w:t>
      </w:r>
      <w:r w:rsidR="00D1128B" w:rsidRPr="00E37726">
        <w:rPr>
          <w:rFonts w:ascii="Times New Roman" w:hAnsi="Times New Roman" w:cs="Times New Roman"/>
          <w:sz w:val="24"/>
          <w:szCs w:val="24"/>
        </w:rPr>
        <w:t xml:space="preserve">model </w:t>
      </w:r>
      <w:r w:rsidR="007B0FB2" w:rsidRPr="00E37726">
        <w:rPr>
          <w:rFonts w:ascii="Times New Roman" w:hAnsi="Times New Roman" w:cs="Times New Roman"/>
          <w:sz w:val="24"/>
          <w:szCs w:val="24"/>
        </w:rPr>
        <w:t xml:space="preserve">– przy jednoczesnym uwzględnieniu </w:t>
      </w:r>
      <w:r w:rsidRPr="00E37726">
        <w:rPr>
          <w:rFonts w:ascii="Times New Roman" w:hAnsi="Times New Roman" w:cs="Times New Roman"/>
          <w:sz w:val="24"/>
          <w:szCs w:val="24"/>
        </w:rPr>
        <w:t>specyfiki działania sądów</w:t>
      </w:r>
      <w:r w:rsidR="00EF2074" w:rsidRPr="00E37726">
        <w:rPr>
          <w:rFonts w:ascii="Times New Roman" w:hAnsi="Times New Roman" w:cs="Times New Roman"/>
          <w:sz w:val="24"/>
          <w:szCs w:val="24"/>
        </w:rPr>
        <w:t>,</w:t>
      </w:r>
      <w:r w:rsidRPr="00E37726">
        <w:rPr>
          <w:rFonts w:ascii="Times New Roman" w:hAnsi="Times New Roman" w:cs="Times New Roman"/>
          <w:sz w:val="24"/>
          <w:szCs w:val="24"/>
        </w:rPr>
        <w:t xml:space="preserve"> tj. doręczania osobistego do stron pism</w:t>
      </w:r>
      <w:r w:rsidR="007B0FB2" w:rsidRPr="00E37726">
        <w:rPr>
          <w:rFonts w:ascii="Times New Roman" w:hAnsi="Times New Roman" w:cs="Times New Roman"/>
          <w:sz w:val="24"/>
          <w:szCs w:val="24"/>
        </w:rPr>
        <w:t xml:space="preserve"> </w:t>
      </w:r>
      <w:r w:rsidRPr="00E37726">
        <w:rPr>
          <w:rFonts w:ascii="Times New Roman" w:hAnsi="Times New Roman" w:cs="Times New Roman"/>
          <w:sz w:val="24"/>
          <w:szCs w:val="24"/>
        </w:rPr>
        <w:t>nawet w przypadku</w:t>
      </w:r>
      <w:r w:rsidR="00EF2074"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skorzystanie z publicznej usługi hybrydowej jest możliwe. Pozostawienie </w:t>
      </w:r>
      <w:r w:rsidR="0039625C" w:rsidRPr="00E37726">
        <w:rPr>
          <w:rFonts w:ascii="Times New Roman" w:hAnsi="Times New Roman" w:cs="Times New Roman"/>
          <w:sz w:val="24"/>
          <w:szCs w:val="24"/>
        </w:rPr>
        <w:t xml:space="preserve">tej </w:t>
      </w:r>
      <w:r w:rsidRPr="00E37726">
        <w:rPr>
          <w:rFonts w:ascii="Times New Roman" w:hAnsi="Times New Roman" w:cs="Times New Roman"/>
          <w:sz w:val="24"/>
          <w:szCs w:val="24"/>
        </w:rPr>
        <w:t>możliwości jest zasadne z uwagi na fakt, iż</w:t>
      </w:r>
      <w:r w:rsidR="00EF207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osoby zatrudnione w sądzie, </w:t>
      </w:r>
      <w:r w:rsidR="00EF2074" w:rsidRPr="00E37726">
        <w:rPr>
          <w:rFonts w:ascii="Times New Roman" w:hAnsi="Times New Roman" w:cs="Times New Roman"/>
          <w:sz w:val="24"/>
          <w:szCs w:val="24"/>
        </w:rPr>
        <w:t xml:space="preserve">komornicy </w:t>
      </w:r>
      <w:r w:rsidR="003963B4" w:rsidRPr="00E37726">
        <w:rPr>
          <w:rFonts w:ascii="Times New Roman" w:hAnsi="Times New Roman" w:cs="Times New Roman"/>
          <w:sz w:val="24"/>
          <w:szCs w:val="24"/>
        </w:rPr>
        <w:t>czy też sądowa służba doręczeniowa</w:t>
      </w:r>
      <w:r w:rsidRPr="00E37726">
        <w:rPr>
          <w:rFonts w:ascii="Times New Roman" w:hAnsi="Times New Roman" w:cs="Times New Roman"/>
          <w:sz w:val="24"/>
          <w:szCs w:val="24"/>
        </w:rPr>
        <w:t xml:space="preserve"> często mogą dotrzeć z przesyłką do stron szybciej niż operator wyznaczony. Co ważne, należy podkreślić, że nie każda przesyłka </w:t>
      </w:r>
      <w:r w:rsidR="00D576E9" w:rsidRPr="00E37726">
        <w:rPr>
          <w:rFonts w:ascii="Times New Roman" w:hAnsi="Times New Roman" w:cs="Times New Roman"/>
          <w:sz w:val="24"/>
          <w:szCs w:val="24"/>
        </w:rPr>
        <w:t>może podlegać procesowi digitalizacji</w:t>
      </w:r>
      <w:r w:rsidR="003963B4" w:rsidRPr="00E37726">
        <w:rPr>
          <w:rFonts w:ascii="Times New Roman" w:hAnsi="Times New Roman" w:cs="Times New Roman"/>
          <w:sz w:val="24"/>
          <w:szCs w:val="24"/>
        </w:rPr>
        <w:t>,</w:t>
      </w:r>
      <w:r w:rsidRPr="00E37726">
        <w:rPr>
          <w:rFonts w:ascii="Times New Roman" w:hAnsi="Times New Roman" w:cs="Times New Roman"/>
          <w:sz w:val="24"/>
          <w:szCs w:val="24"/>
        </w:rPr>
        <w:t xml:space="preserve"> dlatego zasadnym jest </w:t>
      </w:r>
      <w:r w:rsidR="00D576E9" w:rsidRPr="00E37726">
        <w:rPr>
          <w:rFonts w:ascii="Times New Roman" w:hAnsi="Times New Roman" w:cs="Times New Roman"/>
          <w:sz w:val="24"/>
          <w:szCs w:val="24"/>
        </w:rPr>
        <w:t xml:space="preserve">utrzymanie </w:t>
      </w:r>
      <w:r w:rsidRPr="00E37726">
        <w:rPr>
          <w:rFonts w:ascii="Times New Roman" w:hAnsi="Times New Roman" w:cs="Times New Roman"/>
          <w:sz w:val="24"/>
          <w:szCs w:val="24"/>
        </w:rPr>
        <w:t>możliwości doręczenia przesyłką rejestrowaną</w:t>
      </w:r>
      <w:r w:rsidR="0039625C" w:rsidRPr="00E37726">
        <w:rPr>
          <w:rFonts w:ascii="Times New Roman" w:hAnsi="Times New Roman" w:cs="Times New Roman"/>
          <w:sz w:val="24"/>
          <w:szCs w:val="24"/>
        </w:rPr>
        <w:t xml:space="preserve"> (co również jest zgodne z ogólnymi zasadami</w:t>
      </w:r>
      <w:r w:rsidR="00F27A28" w:rsidRPr="00E37726">
        <w:rPr>
          <w:rFonts w:ascii="Times New Roman" w:hAnsi="Times New Roman" w:cs="Times New Roman"/>
          <w:sz w:val="24"/>
          <w:szCs w:val="24"/>
        </w:rPr>
        <w:t xml:space="preserve"> zawartymi w projekcie ustawy</w:t>
      </w:r>
      <w:r w:rsidR="0039625C" w:rsidRPr="00E37726">
        <w:rPr>
          <w:rFonts w:ascii="Times New Roman" w:hAnsi="Times New Roman" w:cs="Times New Roman"/>
          <w:sz w:val="24"/>
          <w:szCs w:val="24"/>
        </w:rPr>
        <w:t>)</w:t>
      </w:r>
      <w:r w:rsidR="00F27A28" w:rsidRPr="00E37726">
        <w:rPr>
          <w:rFonts w:ascii="Times New Roman" w:hAnsi="Times New Roman" w:cs="Times New Roman"/>
          <w:sz w:val="24"/>
          <w:szCs w:val="24"/>
        </w:rPr>
        <w:t>.</w:t>
      </w:r>
    </w:p>
    <w:p w14:paraId="70B47E22" w14:textId="2CAAB459" w:rsidR="00F8609E" w:rsidRPr="00E37726" w:rsidRDefault="00292C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w:t>
      </w:r>
      <w:r w:rsidR="00900B08" w:rsidRPr="00E37726">
        <w:rPr>
          <w:rFonts w:ascii="Times New Roman" w:hAnsi="Times New Roman" w:cs="Times New Roman"/>
          <w:sz w:val="24"/>
          <w:szCs w:val="24"/>
        </w:rPr>
        <w:t xml:space="preserve"> art. </w:t>
      </w:r>
      <w:r w:rsidR="00E9526F" w:rsidRPr="00E37726">
        <w:rPr>
          <w:rFonts w:ascii="Times New Roman" w:hAnsi="Times New Roman" w:cs="Times New Roman"/>
          <w:sz w:val="24"/>
          <w:szCs w:val="24"/>
        </w:rPr>
        <w:t>131</w:t>
      </w:r>
      <w:r w:rsidR="00E9526F" w:rsidRPr="00E37726">
        <w:rPr>
          <w:rFonts w:ascii="Times New Roman" w:hAnsi="Times New Roman" w:cs="Times New Roman"/>
          <w:sz w:val="24"/>
          <w:szCs w:val="24"/>
          <w:vertAlign w:val="superscript"/>
        </w:rPr>
        <w:t>1</w:t>
      </w:r>
      <w:r w:rsidR="00E9526F" w:rsidRPr="00E37726">
        <w:rPr>
          <w:rFonts w:ascii="Times New Roman" w:hAnsi="Times New Roman" w:cs="Times New Roman"/>
          <w:sz w:val="24"/>
          <w:szCs w:val="24"/>
        </w:rPr>
        <w:t xml:space="preserve"> </w:t>
      </w:r>
      <w:r w:rsidR="00900B08" w:rsidRPr="00E37726">
        <w:rPr>
          <w:rFonts w:ascii="Times New Roman" w:hAnsi="Times New Roman" w:cs="Times New Roman"/>
          <w:sz w:val="24"/>
          <w:szCs w:val="24"/>
        </w:rPr>
        <w:t xml:space="preserve"> w celu jednoznacznego odróżnienia doręczania w ramach kont w systemach utrzymanych przez Ministra Sprawiedliwości od </w:t>
      </w:r>
      <w:r w:rsidR="004930E9" w:rsidRPr="00E37726">
        <w:rPr>
          <w:rFonts w:ascii="Times New Roman" w:hAnsi="Times New Roman" w:cs="Times New Roman"/>
          <w:sz w:val="24"/>
          <w:szCs w:val="24"/>
        </w:rPr>
        <w:t xml:space="preserve">rejestrowanego </w:t>
      </w:r>
      <w:r w:rsidR="00900B08" w:rsidRPr="00E37726">
        <w:rPr>
          <w:rFonts w:ascii="Times New Roman" w:hAnsi="Times New Roman" w:cs="Times New Roman"/>
          <w:sz w:val="24"/>
          <w:szCs w:val="24"/>
        </w:rPr>
        <w:t>doręczenia elektronicznego</w:t>
      </w:r>
      <w:r w:rsidR="00A37E5F" w:rsidRPr="00E37726">
        <w:rPr>
          <w:rFonts w:ascii="Times New Roman" w:hAnsi="Times New Roman" w:cs="Times New Roman"/>
          <w:sz w:val="24"/>
          <w:szCs w:val="24"/>
        </w:rPr>
        <w:t>,</w:t>
      </w:r>
      <w:r w:rsidR="00900B08" w:rsidRPr="00E37726">
        <w:rPr>
          <w:rFonts w:ascii="Times New Roman" w:hAnsi="Times New Roman" w:cs="Times New Roman"/>
          <w:sz w:val="24"/>
          <w:szCs w:val="24"/>
        </w:rPr>
        <w:t xml:space="preserve"> proponuje się </w:t>
      </w:r>
      <w:r w:rsidR="004930E9" w:rsidRPr="00E37726">
        <w:rPr>
          <w:rFonts w:ascii="Times New Roman" w:hAnsi="Times New Roman" w:cs="Times New Roman"/>
          <w:sz w:val="24"/>
          <w:szCs w:val="24"/>
        </w:rPr>
        <w:t xml:space="preserve">usunięcie </w:t>
      </w:r>
      <w:r w:rsidR="00900B08" w:rsidRPr="00E37726">
        <w:rPr>
          <w:rFonts w:ascii="Times New Roman" w:hAnsi="Times New Roman" w:cs="Times New Roman"/>
          <w:sz w:val="24"/>
          <w:szCs w:val="24"/>
        </w:rPr>
        <w:t xml:space="preserve">zwrotów „doręczenie elektroniczne” z przepisów regulujących </w:t>
      </w:r>
      <w:r w:rsidR="00F27A28" w:rsidRPr="00E37726">
        <w:rPr>
          <w:rFonts w:ascii="Times New Roman" w:hAnsi="Times New Roman" w:cs="Times New Roman"/>
          <w:sz w:val="24"/>
          <w:szCs w:val="24"/>
        </w:rPr>
        <w:t>doręczenie na konto w systemie. Z</w:t>
      </w:r>
      <w:r w:rsidR="00900B08" w:rsidRPr="00E37726">
        <w:rPr>
          <w:rFonts w:ascii="Times New Roman" w:hAnsi="Times New Roman" w:cs="Times New Roman"/>
          <w:sz w:val="24"/>
          <w:szCs w:val="24"/>
        </w:rPr>
        <w:t xml:space="preserve">apewni </w:t>
      </w:r>
      <w:r w:rsidR="00F27A28" w:rsidRPr="00E37726">
        <w:rPr>
          <w:rFonts w:ascii="Times New Roman" w:hAnsi="Times New Roman" w:cs="Times New Roman"/>
          <w:sz w:val="24"/>
          <w:szCs w:val="24"/>
        </w:rPr>
        <w:t xml:space="preserve">to </w:t>
      </w:r>
      <w:r w:rsidR="00900B08" w:rsidRPr="00E37726">
        <w:rPr>
          <w:rFonts w:ascii="Times New Roman" w:hAnsi="Times New Roman" w:cs="Times New Roman"/>
          <w:sz w:val="24"/>
          <w:szCs w:val="24"/>
        </w:rPr>
        <w:t>spójność terminologiczną.</w:t>
      </w:r>
    </w:p>
    <w:p w14:paraId="16A88316" w14:textId="21A648C7" w:rsidR="00A63CBF" w:rsidRPr="00E37726" w:rsidRDefault="00900B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Zmiana w art.</w:t>
      </w:r>
      <w:r w:rsidR="00114ED3" w:rsidRPr="00E37726">
        <w:rPr>
          <w:rFonts w:ascii="Times New Roman" w:hAnsi="Times New Roman" w:cs="Times New Roman"/>
          <w:sz w:val="24"/>
          <w:szCs w:val="24"/>
        </w:rPr>
        <w:t xml:space="preserve"> 132 § 1 </w:t>
      </w:r>
      <w:r w:rsidRPr="00E37726">
        <w:rPr>
          <w:rFonts w:ascii="Times New Roman" w:hAnsi="Times New Roman" w:cs="Times New Roman"/>
          <w:sz w:val="24"/>
          <w:szCs w:val="24"/>
        </w:rPr>
        <w:t xml:space="preserve">rozszerza </w:t>
      </w:r>
      <w:r w:rsidR="00A63CBF" w:rsidRPr="00E37726">
        <w:rPr>
          <w:rFonts w:ascii="Times New Roman" w:hAnsi="Times New Roman" w:cs="Times New Roman"/>
          <w:sz w:val="24"/>
          <w:szCs w:val="24"/>
        </w:rPr>
        <w:t xml:space="preserve">– zgodnie z ogólną koncepcją – </w:t>
      </w:r>
      <w:r w:rsidRPr="00E37726">
        <w:rPr>
          <w:rFonts w:ascii="Times New Roman" w:hAnsi="Times New Roman" w:cs="Times New Roman"/>
          <w:sz w:val="24"/>
          <w:szCs w:val="24"/>
        </w:rPr>
        <w:t>możliwość formalnego doręcz</w:t>
      </w:r>
      <w:r w:rsidR="00760D1A" w:rsidRPr="00E37726">
        <w:rPr>
          <w:rFonts w:ascii="Times New Roman" w:hAnsi="Times New Roman" w:cs="Times New Roman"/>
          <w:sz w:val="24"/>
          <w:szCs w:val="24"/>
        </w:rPr>
        <w:t>a</w:t>
      </w:r>
      <w:r w:rsidRPr="00E37726">
        <w:rPr>
          <w:rFonts w:ascii="Times New Roman" w:hAnsi="Times New Roman" w:cs="Times New Roman"/>
          <w:sz w:val="24"/>
          <w:szCs w:val="24"/>
        </w:rPr>
        <w:t>nia</w:t>
      </w:r>
      <w:r w:rsidR="000C60C8" w:rsidRPr="00E37726">
        <w:rPr>
          <w:rFonts w:ascii="Times New Roman" w:hAnsi="Times New Roman" w:cs="Times New Roman"/>
          <w:sz w:val="24"/>
          <w:szCs w:val="24"/>
        </w:rPr>
        <w:t xml:space="preserve"> przez adwokatów, radców prawnych, rzeczników patentowych oraz radców </w:t>
      </w:r>
      <w:r w:rsidR="000C60C8" w:rsidRPr="00E37726">
        <w:rPr>
          <w:rFonts w:ascii="Times New Roman" w:hAnsi="Times New Roman" w:cs="Times New Roman"/>
          <w:sz w:val="24"/>
          <w:szCs w:val="24"/>
        </w:rPr>
        <w:lastRenderedPageBreak/>
        <w:t>Prokuratorii Generalnej Rzeczypospolitej Polskiej sobie nawzajem</w:t>
      </w:r>
      <w:r w:rsidRPr="00E37726">
        <w:rPr>
          <w:rFonts w:ascii="Times New Roman" w:hAnsi="Times New Roman" w:cs="Times New Roman"/>
          <w:sz w:val="24"/>
          <w:szCs w:val="24"/>
        </w:rPr>
        <w:t xml:space="preserve"> odpisów pism </w:t>
      </w:r>
      <w:r w:rsidR="00760D1A" w:rsidRPr="00E37726">
        <w:rPr>
          <w:rFonts w:ascii="Times New Roman" w:hAnsi="Times New Roman" w:cs="Times New Roman"/>
          <w:sz w:val="24"/>
          <w:szCs w:val="24"/>
        </w:rPr>
        <w:t xml:space="preserve">procesowych </w:t>
      </w:r>
      <w:r w:rsidR="000C60C8" w:rsidRPr="00E37726">
        <w:rPr>
          <w:rFonts w:ascii="Times New Roman" w:hAnsi="Times New Roman" w:cs="Times New Roman"/>
          <w:sz w:val="24"/>
          <w:szCs w:val="24"/>
        </w:rPr>
        <w:t xml:space="preserve">drugiej stronie </w:t>
      </w:r>
      <w:r w:rsidRPr="00E37726">
        <w:rPr>
          <w:rFonts w:ascii="Times New Roman" w:hAnsi="Times New Roman" w:cs="Times New Roman"/>
          <w:sz w:val="24"/>
          <w:szCs w:val="24"/>
        </w:rPr>
        <w:t>o przes</w:t>
      </w:r>
      <w:r w:rsidR="000C60C8" w:rsidRPr="00E37726">
        <w:rPr>
          <w:rFonts w:ascii="Times New Roman" w:hAnsi="Times New Roman" w:cs="Times New Roman"/>
          <w:sz w:val="24"/>
          <w:szCs w:val="24"/>
        </w:rPr>
        <w:t>y</w:t>
      </w:r>
      <w:r w:rsidRPr="00E37726">
        <w:rPr>
          <w:rFonts w:ascii="Times New Roman" w:hAnsi="Times New Roman" w:cs="Times New Roman"/>
          <w:sz w:val="24"/>
          <w:szCs w:val="24"/>
        </w:rPr>
        <w:t>łan</w:t>
      </w:r>
      <w:r w:rsidR="00A63CBF" w:rsidRPr="00E37726">
        <w:rPr>
          <w:rFonts w:ascii="Times New Roman" w:hAnsi="Times New Roman" w:cs="Times New Roman"/>
          <w:sz w:val="24"/>
          <w:szCs w:val="24"/>
        </w:rPr>
        <w:t xml:space="preserve">ie </w:t>
      </w:r>
      <w:r w:rsidR="00760D1A" w:rsidRPr="00E37726">
        <w:rPr>
          <w:rFonts w:ascii="Times New Roman" w:hAnsi="Times New Roman" w:cs="Times New Roman"/>
          <w:sz w:val="24"/>
          <w:szCs w:val="24"/>
        </w:rPr>
        <w:t>przy użyciu</w:t>
      </w:r>
      <w:r w:rsidR="00A63CBF" w:rsidRPr="00E37726">
        <w:rPr>
          <w:rFonts w:ascii="Times New Roman" w:hAnsi="Times New Roman" w:cs="Times New Roman"/>
          <w:sz w:val="24"/>
          <w:szCs w:val="24"/>
        </w:rPr>
        <w:t xml:space="preserve"> skrzynki doręczeń.</w:t>
      </w:r>
    </w:p>
    <w:p w14:paraId="7834FF3B" w14:textId="4D3DB86A" w:rsidR="00102C33" w:rsidRPr="00E37726" w:rsidRDefault="00900B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 art. 133 ma charakter legislacyjny i polega na podkreśleniu, iż </w:t>
      </w:r>
      <w:r w:rsidR="004930E9" w:rsidRPr="00E37726">
        <w:rPr>
          <w:rFonts w:ascii="Times New Roman" w:hAnsi="Times New Roman" w:cs="Times New Roman"/>
          <w:sz w:val="24"/>
          <w:szCs w:val="24"/>
        </w:rPr>
        <w:t xml:space="preserve">Skarbowi </w:t>
      </w:r>
      <w:r w:rsidR="00114ED3" w:rsidRPr="00E37726">
        <w:rPr>
          <w:rFonts w:ascii="Times New Roman" w:hAnsi="Times New Roman" w:cs="Times New Roman"/>
          <w:sz w:val="24"/>
          <w:szCs w:val="24"/>
        </w:rPr>
        <w:t>Państwa doręczenia</w:t>
      </w:r>
      <w:r w:rsidR="00231D39" w:rsidRPr="00E37726">
        <w:rPr>
          <w:rFonts w:ascii="Times New Roman" w:hAnsi="Times New Roman" w:cs="Times New Roman"/>
          <w:sz w:val="24"/>
          <w:szCs w:val="24"/>
        </w:rPr>
        <w:t xml:space="preserve"> co do zasady</w:t>
      </w:r>
      <w:r w:rsidR="00114ED3" w:rsidRPr="00E37726">
        <w:rPr>
          <w:rFonts w:ascii="Times New Roman" w:hAnsi="Times New Roman" w:cs="Times New Roman"/>
          <w:sz w:val="24"/>
          <w:szCs w:val="24"/>
        </w:rPr>
        <w:t xml:space="preserve"> dokonuje się na adres elektronicznej skrzynki podawczej.</w:t>
      </w:r>
    </w:p>
    <w:p w14:paraId="36C42AD7" w14:textId="77777777" w:rsidR="00D378EC" w:rsidRPr="00E37726" w:rsidRDefault="00F860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Wskazania</w:t>
      </w:r>
      <w:r w:rsidR="004930E9"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doręczenie następuje na elektroniczną skrzynkę podawczą</w:t>
      </w:r>
      <w:r w:rsidR="00D378EC" w:rsidRPr="00E37726">
        <w:rPr>
          <w:rFonts w:ascii="Times New Roman" w:hAnsi="Times New Roman" w:cs="Times New Roman"/>
          <w:sz w:val="24"/>
          <w:szCs w:val="24"/>
        </w:rPr>
        <w:t>,</w:t>
      </w:r>
      <w:r w:rsidRPr="00E37726">
        <w:rPr>
          <w:rFonts w:ascii="Times New Roman" w:hAnsi="Times New Roman" w:cs="Times New Roman"/>
          <w:sz w:val="24"/>
          <w:szCs w:val="24"/>
        </w:rPr>
        <w:t xml:space="preserve"> stanowi</w:t>
      </w:r>
      <w:r w:rsidR="00D378EC" w:rsidRPr="00E37726">
        <w:rPr>
          <w:rFonts w:ascii="Times New Roman" w:hAnsi="Times New Roman" w:cs="Times New Roman"/>
          <w:sz w:val="24"/>
          <w:szCs w:val="24"/>
        </w:rPr>
        <w:t>ą zmiany ułatwiające</w:t>
      </w:r>
      <w:r w:rsidRPr="00E37726">
        <w:rPr>
          <w:rFonts w:ascii="Times New Roman" w:hAnsi="Times New Roman" w:cs="Times New Roman"/>
          <w:sz w:val="24"/>
          <w:szCs w:val="24"/>
        </w:rPr>
        <w:t xml:space="preserve"> prowadzenie postępowania. </w:t>
      </w:r>
      <w:r w:rsidR="00224DD6" w:rsidRPr="00E37726">
        <w:rPr>
          <w:rFonts w:ascii="Times New Roman" w:hAnsi="Times New Roman" w:cs="Times New Roman"/>
          <w:sz w:val="24"/>
          <w:szCs w:val="24"/>
        </w:rPr>
        <w:t>Elektroniczna skrzynka podawcza</w:t>
      </w:r>
      <w:r w:rsidRPr="00E37726">
        <w:rPr>
          <w:rFonts w:ascii="Times New Roman" w:hAnsi="Times New Roman" w:cs="Times New Roman"/>
          <w:sz w:val="24"/>
          <w:szCs w:val="24"/>
        </w:rPr>
        <w:t xml:space="preserve"> wystawia bowiem dowód otrzymania korespondencji</w:t>
      </w:r>
      <w:r w:rsidR="00224DD6" w:rsidRPr="00E37726">
        <w:rPr>
          <w:rFonts w:ascii="Times New Roman" w:hAnsi="Times New Roman" w:cs="Times New Roman"/>
          <w:sz w:val="24"/>
          <w:szCs w:val="24"/>
        </w:rPr>
        <w:t xml:space="preserve"> automatycznie po jej otrzymaniu, bez konieczności wykonywania dodatkowych czynności przez użytkownika</w:t>
      </w:r>
      <w:r w:rsidRPr="00E37726">
        <w:rPr>
          <w:rFonts w:ascii="Times New Roman" w:hAnsi="Times New Roman" w:cs="Times New Roman"/>
          <w:sz w:val="24"/>
          <w:szCs w:val="24"/>
        </w:rPr>
        <w:t xml:space="preserve">. Doręczenie na </w:t>
      </w:r>
      <w:r w:rsidR="00224DD6" w:rsidRPr="00E37726">
        <w:rPr>
          <w:rFonts w:ascii="Times New Roman" w:hAnsi="Times New Roman" w:cs="Times New Roman"/>
          <w:sz w:val="24"/>
          <w:szCs w:val="24"/>
        </w:rPr>
        <w:t>elektroniczną skrzynkę podawczą</w:t>
      </w:r>
      <w:r w:rsidRPr="00E37726">
        <w:rPr>
          <w:rFonts w:ascii="Times New Roman" w:hAnsi="Times New Roman" w:cs="Times New Roman"/>
          <w:sz w:val="24"/>
          <w:szCs w:val="24"/>
        </w:rPr>
        <w:t xml:space="preserve"> będzie równoznaczne z doręczeniem do osoby uprawnionej do reprezentacji podmiotu publicznego. Powyższy przepis nie wymaga doręczenia na elektroniczną skrzynkę podawczą w przypadku</w:t>
      </w:r>
      <w:r w:rsidR="00FC75E2"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np. specyfika przedmiotu nie pozwala na doręczenie elektroniczne. W takim przypadku doręczenie nastąpi </w:t>
      </w:r>
      <w:r w:rsidR="00FC75E2" w:rsidRPr="00E37726">
        <w:rPr>
          <w:rFonts w:ascii="Times New Roman" w:hAnsi="Times New Roman" w:cs="Times New Roman"/>
          <w:sz w:val="24"/>
          <w:szCs w:val="24"/>
        </w:rPr>
        <w:t xml:space="preserve">– zgodnie z art. 131 – </w:t>
      </w:r>
      <w:r w:rsidRPr="00E37726">
        <w:rPr>
          <w:rFonts w:ascii="Times New Roman" w:hAnsi="Times New Roman" w:cs="Times New Roman"/>
          <w:sz w:val="24"/>
          <w:szCs w:val="24"/>
        </w:rPr>
        <w:t>za pomocą np.</w:t>
      </w:r>
      <w:r w:rsidR="001B0E13" w:rsidRPr="00E37726">
        <w:rPr>
          <w:rFonts w:ascii="Times New Roman" w:hAnsi="Times New Roman" w:cs="Times New Roman"/>
          <w:sz w:val="24"/>
          <w:szCs w:val="24"/>
        </w:rPr>
        <w:t xml:space="preserve"> przesyłki rejestrowanej organowi uprawnionemu lub do rąk pracownika</w:t>
      </w:r>
      <w:r w:rsidR="00D378EC" w:rsidRPr="00E37726">
        <w:rPr>
          <w:rFonts w:ascii="Times New Roman" w:hAnsi="Times New Roman" w:cs="Times New Roman"/>
          <w:sz w:val="24"/>
          <w:szCs w:val="24"/>
        </w:rPr>
        <w:t xml:space="preserve"> upoważnionego do odbioru pism.</w:t>
      </w:r>
    </w:p>
    <w:p w14:paraId="295311CD" w14:textId="2BD5917A" w:rsidR="00C41AD6" w:rsidRPr="00E37726" w:rsidRDefault="001B0E1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art. 135 i </w:t>
      </w:r>
      <w:r w:rsidR="0066107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139 ma charakter legislacyjny i uzupełnia dotychczasową regulację </w:t>
      </w:r>
      <w:r w:rsidR="0008591C" w:rsidRPr="00E37726">
        <w:rPr>
          <w:rFonts w:ascii="Times New Roman" w:hAnsi="Times New Roman" w:cs="Times New Roman"/>
          <w:sz w:val="24"/>
          <w:szCs w:val="24"/>
        </w:rPr>
        <w:t>o </w:t>
      </w:r>
      <w:r w:rsidRPr="00E37726">
        <w:rPr>
          <w:rFonts w:ascii="Times New Roman" w:hAnsi="Times New Roman" w:cs="Times New Roman"/>
          <w:sz w:val="24"/>
          <w:szCs w:val="24"/>
        </w:rPr>
        <w:t>doręczenie za pomocą</w:t>
      </w:r>
      <w:r w:rsidR="00C41AD6" w:rsidRPr="00E37726">
        <w:rPr>
          <w:rFonts w:ascii="Times New Roman" w:hAnsi="Times New Roman" w:cs="Times New Roman"/>
          <w:sz w:val="24"/>
          <w:szCs w:val="24"/>
        </w:rPr>
        <w:t xml:space="preserve"> publicznej usługi hybrydowej.</w:t>
      </w:r>
    </w:p>
    <w:p w14:paraId="5757CAFF" w14:textId="1CBDC140" w:rsidR="00114ED3" w:rsidRPr="00E37726" w:rsidRDefault="001B0E1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142 dodano przepisy wskazujące</w:t>
      </w:r>
      <w:r w:rsidR="0098535A" w:rsidRPr="00E37726">
        <w:rPr>
          <w:rFonts w:ascii="Times New Roman" w:hAnsi="Times New Roman" w:cs="Times New Roman"/>
          <w:sz w:val="24"/>
          <w:szCs w:val="24"/>
        </w:rPr>
        <w:t>,</w:t>
      </w:r>
      <w:r w:rsidRPr="00E37726">
        <w:rPr>
          <w:rFonts w:ascii="Times New Roman" w:hAnsi="Times New Roman" w:cs="Times New Roman"/>
          <w:sz w:val="24"/>
          <w:szCs w:val="24"/>
        </w:rPr>
        <w:t xml:space="preserve"> że doręczenie</w:t>
      </w:r>
      <w:r w:rsidR="00D36A9E" w:rsidRPr="00E37726">
        <w:rPr>
          <w:rFonts w:ascii="Times New Roman" w:hAnsi="Times New Roman" w:cs="Times New Roman"/>
          <w:sz w:val="24"/>
          <w:szCs w:val="24"/>
        </w:rPr>
        <w:t xml:space="preserve"> na skrzynkę doręczeń</w:t>
      </w:r>
      <w:r w:rsidRPr="00E37726">
        <w:rPr>
          <w:rFonts w:ascii="Times New Roman" w:hAnsi="Times New Roman" w:cs="Times New Roman"/>
          <w:sz w:val="24"/>
          <w:szCs w:val="24"/>
        </w:rPr>
        <w:t xml:space="preserve"> uznaje się za skuteczne w przypadku </w:t>
      </w:r>
      <w:r w:rsidR="007F198C" w:rsidRPr="00E37726">
        <w:rPr>
          <w:rFonts w:ascii="Times New Roman" w:hAnsi="Times New Roman" w:cs="Times New Roman"/>
          <w:sz w:val="24"/>
          <w:szCs w:val="24"/>
        </w:rPr>
        <w:t xml:space="preserve">wygenerowania dowodu </w:t>
      </w:r>
      <w:r w:rsidRPr="00E37726">
        <w:rPr>
          <w:rFonts w:ascii="Times New Roman" w:hAnsi="Times New Roman" w:cs="Times New Roman"/>
          <w:sz w:val="24"/>
          <w:szCs w:val="24"/>
        </w:rPr>
        <w:t>otrzymania.</w:t>
      </w:r>
      <w:r w:rsidR="00B77C29"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Jednocześnie wprowadzono tzw. fikcję doręczenia, w której wskazano, że w przypadku braku dowodu otrzymania, o którym mowa w </w:t>
      </w:r>
      <w:r w:rsidR="007F198C" w:rsidRPr="00E37726">
        <w:rPr>
          <w:rFonts w:ascii="Times New Roman" w:hAnsi="Times New Roman" w:cs="Times New Roman"/>
          <w:sz w:val="24"/>
          <w:szCs w:val="24"/>
        </w:rPr>
        <w:t xml:space="preserve">art. 142 </w:t>
      </w:r>
      <w:r w:rsidRPr="00E37726">
        <w:rPr>
          <w:rFonts w:ascii="Times New Roman" w:hAnsi="Times New Roman" w:cs="Times New Roman"/>
          <w:sz w:val="24"/>
          <w:szCs w:val="24"/>
        </w:rPr>
        <w:t>§</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 pkt 2, doręczenie uważa się za dokonane po upływie czternastu dni licząc od dnia wystawienia dowodu wysłania. Jest istotne w przypadku skrzynek doręczeń</w:t>
      </w:r>
      <w:r w:rsidR="00D36A9E" w:rsidRPr="00E37726">
        <w:rPr>
          <w:rFonts w:ascii="Times New Roman" w:hAnsi="Times New Roman" w:cs="Times New Roman"/>
          <w:sz w:val="24"/>
          <w:szCs w:val="24"/>
        </w:rPr>
        <w:t>, które dowodu otrzymania nie wystawiają automatycznie, tak jak elektroniczne skrzynki podawcze</w:t>
      </w:r>
      <w:r w:rsidR="007F198C" w:rsidRPr="00E37726">
        <w:rPr>
          <w:rFonts w:ascii="Times New Roman" w:hAnsi="Times New Roman" w:cs="Times New Roman"/>
          <w:sz w:val="24"/>
          <w:szCs w:val="24"/>
        </w:rPr>
        <w:t>, tylko w wyniku działania użytkownika pozwalającego na zapoznanie się z przesłaną korespondencją</w:t>
      </w:r>
      <w:r w:rsidRPr="00E37726">
        <w:rPr>
          <w:rFonts w:ascii="Times New Roman" w:hAnsi="Times New Roman" w:cs="Times New Roman"/>
          <w:sz w:val="24"/>
          <w:szCs w:val="24"/>
        </w:rPr>
        <w:t xml:space="preserve">. Sąd musi </w:t>
      </w:r>
      <w:r w:rsidR="007F198C" w:rsidRPr="00E37726">
        <w:rPr>
          <w:rFonts w:ascii="Times New Roman" w:hAnsi="Times New Roman" w:cs="Times New Roman"/>
          <w:sz w:val="24"/>
          <w:szCs w:val="24"/>
        </w:rPr>
        <w:t>zatem</w:t>
      </w:r>
      <w:r w:rsidRPr="00E37726">
        <w:rPr>
          <w:rFonts w:ascii="Times New Roman" w:hAnsi="Times New Roman" w:cs="Times New Roman"/>
          <w:sz w:val="24"/>
          <w:szCs w:val="24"/>
        </w:rPr>
        <w:t xml:space="preserve"> dysponować instrumentem </w:t>
      </w:r>
      <w:r w:rsidR="007F198C" w:rsidRPr="00E37726">
        <w:rPr>
          <w:rFonts w:ascii="Times New Roman" w:hAnsi="Times New Roman" w:cs="Times New Roman"/>
          <w:sz w:val="24"/>
          <w:szCs w:val="24"/>
        </w:rPr>
        <w:t>pozwalającym w przypadku</w:t>
      </w:r>
      <w:r w:rsidRPr="00E37726">
        <w:rPr>
          <w:rFonts w:ascii="Times New Roman" w:hAnsi="Times New Roman" w:cs="Times New Roman"/>
          <w:sz w:val="24"/>
          <w:szCs w:val="24"/>
        </w:rPr>
        <w:t xml:space="preserve"> brak</w:t>
      </w:r>
      <w:r w:rsidR="007F198C" w:rsidRPr="00E37726">
        <w:rPr>
          <w:rFonts w:ascii="Times New Roman" w:hAnsi="Times New Roman" w:cs="Times New Roman"/>
          <w:sz w:val="24"/>
          <w:szCs w:val="24"/>
        </w:rPr>
        <w:t>u</w:t>
      </w:r>
      <w:r w:rsidRPr="00E37726">
        <w:rPr>
          <w:rFonts w:ascii="Times New Roman" w:hAnsi="Times New Roman" w:cs="Times New Roman"/>
          <w:sz w:val="24"/>
          <w:szCs w:val="24"/>
        </w:rPr>
        <w:t xml:space="preserve"> aktywności użytkownika skrzynki</w:t>
      </w:r>
      <w:r w:rsidR="007F198C" w:rsidRPr="00E37726">
        <w:rPr>
          <w:rFonts w:ascii="Times New Roman" w:hAnsi="Times New Roman" w:cs="Times New Roman"/>
          <w:sz w:val="24"/>
          <w:szCs w:val="24"/>
        </w:rPr>
        <w:t xml:space="preserve"> na kontynuowanie procedur</w:t>
      </w:r>
      <w:r w:rsidR="00C37E29" w:rsidRPr="00E37726">
        <w:rPr>
          <w:rFonts w:ascii="Times New Roman" w:hAnsi="Times New Roman" w:cs="Times New Roman"/>
          <w:sz w:val="24"/>
          <w:szCs w:val="24"/>
        </w:rPr>
        <w:t xml:space="preserve">. </w:t>
      </w:r>
      <w:r w:rsidR="007F198C" w:rsidRPr="00E37726">
        <w:rPr>
          <w:rFonts w:ascii="Times New Roman" w:hAnsi="Times New Roman" w:cs="Times New Roman"/>
          <w:sz w:val="24"/>
          <w:szCs w:val="24"/>
        </w:rPr>
        <w:t>N</w:t>
      </w:r>
      <w:r w:rsidR="00C37E29" w:rsidRPr="00E37726">
        <w:rPr>
          <w:rFonts w:ascii="Times New Roman" w:hAnsi="Times New Roman" w:cs="Times New Roman"/>
          <w:sz w:val="24"/>
          <w:szCs w:val="24"/>
        </w:rPr>
        <w:t>ależy</w:t>
      </w:r>
      <w:r w:rsidR="007F198C" w:rsidRPr="00E37726">
        <w:rPr>
          <w:rFonts w:ascii="Times New Roman" w:hAnsi="Times New Roman" w:cs="Times New Roman"/>
          <w:sz w:val="24"/>
          <w:szCs w:val="24"/>
        </w:rPr>
        <w:t xml:space="preserve"> przy tym</w:t>
      </w:r>
      <w:r w:rsidR="00C37E29" w:rsidRPr="00E37726">
        <w:rPr>
          <w:rFonts w:ascii="Times New Roman" w:hAnsi="Times New Roman" w:cs="Times New Roman"/>
          <w:sz w:val="24"/>
          <w:szCs w:val="24"/>
        </w:rPr>
        <w:t xml:space="preserve"> </w:t>
      </w:r>
      <w:r w:rsidR="007F198C" w:rsidRPr="00E37726">
        <w:rPr>
          <w:rFonts w:ascii="Times New Roman" w:hAnsi="Times New Roman" w:cs="Times New Roman"/>
          <w:sz w:val="24"/>
          <w:szCs w:val="24"/>
        </w:rPr>
        <w:t>podkreślić</w:t>
      </w:r>
      <w:r w:rsidR="00C37E29" w:rsidRPr="00E37726">
        <w:rPr>
          <w:rFonts w:ascii="Times New Roman" w:hAnsi="Times New Roman" w:cs="Times New Roman"/>
          <w:sz w:val="24"/>
          <w:szCs w:val="24"/>
        </w:rPr>
        <w:t xml:space="preserve">, </w:t>
      </w:r>
      <w:r w:rsidR="0008591C" w:rsidRPr="00E37726">
        <w:rPr>
          <w:rFonts w:ascii="Times New Roman" w:hAnsi="Times New Roman" w:cs="Times New Roman"/>
          <w:sz w:val="24"/>
          <w:szCs w:val="24"/>
        </w:rPr>
        <w:t>iż </w:t>
      </w:r>
      <w:r w:rsidR="00C37E29" w:rsidRPr="00E37726">
        <w:rPr>
          <w:rFonts w:ascii="Times New Roman" w:hAnsi="Times New Roman" w:cs="Times New Roman"/>
          <w:sz w:val="24"/>
          <w:szCs w:val="24"/>
        </w:rPr>
        <w:t xml:space="preserve">wskazany </w:t>
      </w:r>
      <w:r w:rsidR="00706ACE" w:rsidRPr="00E37726">
        <w:rPr>
          <w:rFonts w:ascii="Times New Roman" w:hAnsi="Times New Roman" w:cs="Times New Roman"/>
          <w:sz w:val="24"/>
          <w:szCs w:val="24"/>
        </w:rPr>
        <w:t>14-</w:t>
      </w:r>
      <w:r w:rsidR="00C37E29" w:rsidRPr="00E37726">
        <w:rPr>
          <w:rFonts w:ascii="Times New Roman" w:hAnsi="Times New Roman" w:cs="Times New Roman"/>
          <w:sz w:val="24"/>
          <w:szCs w:val="24"/>
        </w:rPr>
        <w:t xml:space="preserve">dniowy termin odpowiada wymaganiom stawianym przez Trybunał Konstytucyjny. Projektodawca nie przewiduje instytucji </w:t>
      </w:r>
      <w:r w:rsidR="00162C6C" w:rsidRPr="00E37726">
        <w:rPr>
          <w:rFonts w:ascii="Times New Roman" w:hAnsi="Times New Roman" w:cs="Times New Roman"/>
          <w:sz w:val="24"/>
          <w:szCs w:val="24"/>
        </w:rPr>
        <w:t>powiadamiania</w:t>
      </w:r>
      <w:r w:rsidR="00C37E29" w:rsidRPr="00E37726">
        <w:rPr>
          <w:rFonts w:ascii="Times New Roman" w:hAnsi="Times New Roman" w:cs="Times New Roman"/>
          <w:sz w:val="24"/>
          <w:szCs w:val="24"/>
        </w:rPr>
        <w:t xml:space="preserve">, gdyż doręczenie na </w:t>
      </w:r>
      <w:r w:rsidR="00706ACE" w:rsidRPr="00E37726">
        <w:rPr>
          <w:rFonts w:ascii="Times New Roman" w:hAnsi="Times New Roman" w:cs="Times New Roman"/>
          <w:sz w:val="24"/>
          <w:szCs w:val="24"/>
        </w:rPr>
        <w:t xml:space="preserve">elektroniczną </w:t>
      </w:r>
      <w:r w:rsidR="00C37E29" w:rsidRPr="00E37726">
        <w:rPr>
          <w:rFonts w:ascii="Times New Roman" w:hAnsi="Times New Roman" w:cs="Times New Roman"/>
          <w:sz w:val="24"/>
          <w:szCs w:val="24"/>
        </w:rPr>
        <w:t>skrzynkę podawc</w:t>
      </w:r>
      <w:r w:rsidR="007F198C" w:rsidRPr="00E37726">
        <w:rPr>
          <w:rFonts w:ascii="Times New Roman" w:hAnsi="Times New Roman" w:cs="Times New Roman"/>
          <w:sz w:val="24"/>
          <w:szCs w:val="24"/>
        </w:rPr>
        <w:t>z</w:t>
      </w:r>
      <w:r w:rsidR="00C37E29" w:rsidRPr="00E37726">
        <w:rPr>
          <w:rFonts w:ascii="Times New Roman" w:hAnsi="Times New Roman" w:cs="Times New Roman"/>
          <w:sz w:val="24"/>
          <w:szCs w:val="24"/>
        </w:rPr>
        <w:t>ą nie odbywa się w systemie teleinformatycznym sądu</w:t>
      </w:r>
      <w:r w:rsidR="00706ACE" w:rsidRPr="00E37726">
        <w:rPr>
          <w:rFonts w:ascii="Times New Roman" w:hAnsi="Times New Roman" w:cs="Times New Roman"/>
          <w:sz w:val="24"/>
          <w:szCs w:val="24"/>
        </w:rPr>
        <w:t>,</w:t>
      </w:r>
      <w:r w:rsidR="00C37E29" w:rsidRPr="00E37726">
        <w:rPr>
          <w:rFonts w:ascii="Times New Roman" w:hAnsi="Times New Roman" w:cs="Times New Roman"/>
          <w:sz w:val="24"/>
          <w:szCs w:val="24"/>
        </w:rPr>
        <w:t xml:space="preserve"> a</w:t>
      </w:r>
      <w:r w:rsidR="00246C97">
        <w:rPr>
          <w:rFonts w:ascii="Times New Roman" w:hAnsi="Times New Roman" w:cs="Times New Roman"/>
          <w:sz w:val="24"/>
          <w:szCs w:val="24"/>
        </w:rPr>
        <w:t> </w:t>
      </w:r>
      <w:r w:rsidR="00C37E29" w:rsidRPr="00E37726">
        <w:rPr>
          <w:rFonts w:ascii="Times New Roman" w:hAnsi="Times New Roman" w:cs="Times New Roman"/>
          <w:sz w:val="24"/>
          <w:szCs w:val="24"/>
        </w:rPr>
        <w:t xml:space="preserve">organizacja skrzynki </w:t>
      </w:r>
      <w:r w:rsidR="007F198C" w:rsidRPr="00E37726">
        <w:rPr>
          <w:rFonts w:ascii="Times New Roman" w:hAnsi="Times New Roman" w:cs="Times New Roman"/>
          <w:sz w:val="24"/>
          <w:szCs w:val="24"/>
        </w:rPr>
        <w:t xml:space="preserve">doręczeń </w:t>
      </w:r>
      <w:r w:rsidR="00C37E29" w:rsidRPr="00E37726">
        <w:rPr>
          <w:rFonts w:ascii="Times New Roman" w:hAnsi="Times New Roman" w:cs="Times New Roman"/>
          <w:sz w:val="24"/>
          <w:szCs w:val="24"/>
        </w:rPr>
        <w:t xml:space="preserve">oraz odpowiedzialność za jej </w:t>
      </w:r>
      <w:r w:rsidR="00D36A9E" w:rsidRPr="00E37726">
        <w:rPr>
          <w:rFonts w:ascii="Times New Roman" w:hAnsi="Times New Roman" w:cs="Times New Roman"/>
          <w:sz w:val="24"/>
          <w:szCs w:val="24"/>
        </w:rPr>
        <w:t>obsługę</w:t>
      </w:r>
      <w:r w:rsidR="00C37E29" w:rsidRPr="00E37726">
        <w:rPr>
          <w:rFonts w:ascii="Times New Roman" w:hAnsi="Times New Roman" w:cs="Times New Roman"/>
          <w:sz w:val="24"/>
          <w:szCs w:val="24"/>
        </w:rPr>
        <w:t xml:space="preserve"> ciąży na jej użytkowniku. W praktyce użytkownik będzie mógł zintegrować swoją skrzynkę</w:t>
      </w:r>
      <w:r w:rsidR="00706ACE" w:rsidRPr="00E37726">
        <w:rPr>
          <w:rFonts w:ascii="Times New Roman" w:hAnsi="Times New Roman" w:cs="Times New Roman"/>
          <w:sz w:val="24"/>
          <w:szCs w:val="24"/>
        </w:rPr>
        <w:t>,</w:t>
      </w:r>
      <w:r w:rsidR="00C37E29" w:rsidRPr="00E37726">
        <w:rPr>
          <w:rFonts w:ascii="Times New Roman" w:hAnsi="Times New Roman" w:cs="Times New Roman"/>
          <w:sz w:val="24"/>
          <w:szCs w:val="24"/>
        </w:rPr>
        <w:t xml:space="preserve"> np. </w:t>
      </w:r>
      <w:r w:rsidR="00706ACE" w:rsidRPr="00E37726">
        <w:rPr>
          <w:rFonts w:ascii="Times New Roman" w:hAnsi="Times New Roman" w:cs="Times New Roman"/>
          <w:sz w:val="24"/>
          <w:szCs w:val="24"/>
        </w:rPr>
        <w:t>z</w:t>
      </w:r>
      <w:r w:rsidR="00246C97">
        <w:rPr>
          <w:rFonts w:ascii="Times New Roman" w:hAnsi="Times New Roman" w:cs="Times New Roman"/>
          <w:sz w:val="24"/>
          <w:szCs w:val="24"/>
        </w:rPr>
        <w:t> </w:t>
      </w:r>
      <w:r w:rsidR="00C37E29" w:rsidRPr="00E37726">
        <w:rPr>
          <w:rFonts w:ascii="Times New Roman" w:hAnsi="Times New Roman" w:cs="Times New Roman"/>
          <w:sz w:val="24"/>
          <w:szCs w:val="24"/>
        </w:rPr>
        <w:t>systemami wewnętrznymi lub np. ustawi</w:t>
      </w:r>
      <w:r w:rsidR="00C510F1" w:rsidRPr="00E37726">
        <w:rPr>
          <w:rFonts w:ascii="Times New Roman" w:hAnsi="Times New Roman" w:cs="Times New Roman"/>
          <w:sz w:val="24"/>
          <w:szCs w:val="24"/>
        </w:rPr>
        <w:t>ć</w:t>
      </w:r>
      <w:r w:rsidR="00C37E29" w:rsidRPr="00E37726">
        <w:rPr>
          <w:rFonts w:ascii="Times New Roman" w:hAnsi="Times New Roman" w:cs="Times New Roman"/>
          <w:sz w:val="24"/>
          <w:szCs w:val="24"/>
        </w:rPr>
        <w:t xml:space="preserve"> powiadomienia na swój </w:t>
      </w:r>
      <w:r w:rsidR="00706ACE" w:rsidRPr="00E37726">
        <w:rPr>
          <w:rFonts w:ascii="Times New Roman" w:hAnsi="Times New Roman" w:cs="Times New Roman"/>
          <w:sz w:val="24"/>
          <w:szCs w:val="24"/>
        </w:rPr>
        <w:t>adres e-</w:t>
      </w:r>
      <w:r w:rsidR="00C37E29" w:rsidRPr="00E37726">
        <w:rPr>
          <w:rFonts w:ascii="Times New Roman" w:hAnsi="Times New Roman" w:cs="Times New Roman"/>
          <w:sz w:val="24"/>
          <w:szCs w:val="24"/>
        </w:rPr>
        <w:t>mail.</w:t>
      </w:r>
    </w:p>
    <w:p w14:paraId="542D1219" w14:textId="2182B033" w:rsidR="00D36A9E" w:rsidRPr="00E37726" w:rsidRDefault="00D36A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Takie rozwiązanie wychodzi jednocześnie naprzeciw potrzebom wygodnego doręczania przez sąd za pomocą systemu teleinformatycznego obsługującego postępowania sądowe </w:t>
      </w:r>
      <w:r w:rsidR="000B5FED"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potrzebom adresatów tych doręczeń, którzy będą mogli odbierać doręczane im </w:t>
      </w:r>
      <w:r w:rsidR="009F6AD8" w:rsidRPr="00E37726">
        <w:rPr>
          <w:rFonts w:ascii="Times New Roman" w:hAnsi="Times New Roman" w:cs="Times New Roman"/>
          <w:sz w:val="24"/>
          <w:szCs w:val="24"/>
        </w:rPr>
        <w:t xml:space="preserve">dane w swojej skrzynce doręczeń </w:t>
      </w:r>
      <w:r w:rsidRPr="00E37726">
        <w:rPr>
          <w:rFonts w:ascii="Times New Roman" w:hAnsi="Times New Roman" w:cs="Times New Roman"/>
          <w:sz w:val="24"/>
          <w:szCs w:val="24"/>
        </w:rPr>
        <w:t>bez potrzeby uwierzytelniania się w tym celu w systemie sądu. Wy</w:t>
      </w:r>
      <w:r w:rsidR="009F6AD8" w:rsidRPr="00E37726">
        <w:rPr>
          <w:rFonts w:ascii="Times New Roman" w:hAnsi="Times New Roman" w:cs="Times New Roman"/>
          <w:sz w:val="24"/>
          <w:szCs w:val="24"/>
        </w:rPr>
        <w:t xml:space="preserve">starczy takie umocowanie adresu </w:t>
      </w:r>
      <w:r w:rsidRPr="00E37726">
        <w:rPr>
          <w:rFonts w:ascii="Times New Roman" w:hAnsi="Times New Roman" w:cs="Times New Roman"/>
          <w:sz w:val="24"/>
          <w:szCs w:val="24"/>
        </w:rPr>
        <w:t>skrzynki adresata w systemie teleinformatycznym obsługującym po</w:t>
      </w:r>
      <w:r w:rsidR="009F6AD8" w:rsidRPr="00E37726">
        <w:rPr>
          <w:rFonts w:ascii="Times New Roman" w:hAnsi="Times New Roman" w:cs="Times New Roman"/>
          <w:sz w:val="24"/>
          <w:szCs w:val="24"/>
        </w:rPr>
        <w:t xml:space="preserve">stępowania sądowe, które będzie </w:t>
      </w:r>
      <w:r w:rsidRPr="00E37726">
        <w:rPr>
          <w:rFonts w:ascii="Times New Roman" w:hAnsi="Times New Roman" w:cs="Times New Roman"/>
          <w:sz w:val="24"/>
          <w:szCs w:val="24"/>
        </w:rPr>
        <w:t>skutkowało automatycznym doręczaniem określonych danych na wskaz</w:t>
      </w:r>
      <w:r w:rsidR="009F6AD8" w:rsidRPr="00E37726">
        <w:rPr>
          <w:rFonts w:ascii="Times New Roman" w:hAnsi="Times New Roman" w:cs="Times New Roman"/>
          <w:sz w:val="24"/>
          <w:szCs w:val="24"/>
        </w:rPr>
        <w:t xml:space="preserve">aną skrzynkę w przypadku, gdy </w:t>
      </w:r>
      <w:r w:rsidRPr="00E37726">
        <w:rPr>
          <w:rFonts w:ascii="Times New Roman" w:hAnsi="Times New Roman" w:cs="Times New Roman"/>
          <w:sz w:val="24"/>
          <w:szCs w:val="24"/>
        </w:rPr>
        <w:t>w przebiegu postępowania zaistnieje taka potrzeba. Inaczej to ujmując</w:t>
      </w:r>
      <w:r w:rsidR="000B5FED" w:rsidRPr="00E37726">
        <w:rPr>
          <w:rFonts w:ascii="Times New Roman" w:hAnsi="Times New Roman" w:cs="Times New Roman"/>
          <w:sz w:val="24"/>
          <w:szCs w:val="24"/>
        </w:rPr>
        <w:t>,</w:t>
      </w:r>
      <w:r w:rsidRPr="00E37726">
        <w:rPr>
          <w:rFonts w:ascii="Times New Roman" w:hAnsi="Times New Roman" w:cs="Times New Roman"/>
          <w:sz w:val="24"/>
          <w:szCs w:val="24"/>
        </w:rPr>
        <w:t xml:space="preserve"> w systemie teleinformatycznym obsługującym postępowania sądowe będzie mogła być zaimplementowana gotowa usługa zaufania zapewniająca identyfikację nadawcy i adresata, integralność doręczanych danych oraz generująca dowody doręczenia.</w:t>
      </w:r>
    </w:p>
    <w:p w14:paraId="23DE7C65" w14:textId="2531B156" w:rsidR="009923B0" w:rsidRPr="00E37726" w:rsidRDefault="00F3733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t>
      </w:r>
      <w:r w:rsidR="008F3858" w:rsidRPr="00E37726">
        <w:rPr>
          <w:rFonts w:ascii="Times New Roman" w:hAnsi="Times New Roman" w:cs="Times New Roman"/>
          <w:sz w:val="24"/>
          <w:szCs w:val="24"/>
        </w:rPr>
        <w:t xml:space="preserve">w </w:t>
      </w:r>
      <w:r w:rsidRPr="00E37726">
        <w:rPr>
          <w:rFonts w:ascii="Times New Roman" w:hAnsi="Times New Roman" w:cs="Times New Roman"/>
          <w:sz w:val="24"/>
          <w:szCs w:val="24"/>
        </w:rPr>
        <w:t xml:space="preserve">art. 175 ma charakter dostosowujący regulacje do </w:t>
      </w:r>
      <w:r w:rsidR="000B5FED" w:rsidRPr="00E37726">
        <w:rPr>
          <w:rFonts w:ascii="Times New Roman" w:hAnsi="Times New Roman" w:cs="Times New Roman"/>
          <w:sz w:val="24"/>
          <w:szCs w:val="24"/>
        </w:rPr>
        <w:t>przypadku</w:t>
      </w:r>
      <w:r w:rsidRPr="00E37726">
        <w:rPr>
          <w:rFonts w:ascii="Times New Roman" w:hAnsi="Times New Roman" w:cs="Times New Roman"/>
          <w:sz w:val="24"/>
          <w:szCs w:val="24"/>
        </w:rPr>
        <w:t xml:space="preserve">, </w:t>
      </w:r>
      <w:r w:rsidR="000B5FED" w:rsidRPr="00E37726">
        <w:rPr>
          <w:rFonts w:ascii="Times New Roman" w:hAnsi="Times New Roman" w:cs="Times New Roman"/>
          <w:sz w:val="24"/>
          <w:szCs w:val="24"/>
        </w:rPr>
        <w:t>kiedy</w:t>
      </w:r>
      <w:r w:rsidR="00114ED3" w:rsidRPr="00E37726">
        <w:rPr>
          <w:rFonts w:ascii="Times New Roman" w:hAnsi="Times New Roman" w:cs="Times New Roman"/>
          <w:sz w:val="24"/>
          <w:szCs w:val="24"/>
        </w:rPr>
        <w:t xml:space="preserve"> strona niestawiająca posiada adres skrzynki wpisany do bazy adresów elektronicznych</w:t>
      </w:r>
      <w:r w:rsidRPr="00E37726">
        <w:rPr>
          <w:rFonts w:ascii="Times New Roman" w:hAnsi="Times New Roman" w:cs="Times New Roman"/>
          <w:sz w:val="24"/>
          <w:szCs w:val="24"/>
        </w:rPr>
        <w:t xml:space="preserve">. </w:t>
      </w:r>
      <w:r w:rsidR="000B5FED" w:rsidRPr="00E37726">
        <w:rPr>
          <w:rFonts w:ascii="Times New Roman" w:hAnsi="Times New Roman" w:cs="Times New Roman"/>
          <w:sz w:val="24"/>
          <w:szCs w:val="24"/>
        </w:rPr>
        <w:t>Wówczas</w:t>
      </w:r>
      <w:r w:rsidRPr="00E37726">
        <w:rPr>
          <w:rFonts w:ascii="Times New Roman" w:hAnsi="Times New Roman" w:cs="Times New Roman"/>
          <w:sz w:val="24"/>
          <w:szCs w:val="24"/>
        </w:rPr>
        <w:t xml:space="preserve"> </w:t>
      </w:r>
      <w:r w:rsidR="00706AC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zgodnie z przyjętymi </w:t>
      </w:r>
      <w:r w:rsidR="002C4FE8" w:rsidRPr="00E37726">
        <w:rPr>
          <w:rFonts w:ascii="Times New Roman" w:hAnsi="Times New Roman" w:cs="Times New Roman"/>
          <w:sz w:val="24"/>
          <w:szCs w:val="24"/>
        </w:rPr>
        <w:t xml:space="preserve">w </w:t>
      </w:r>
      <w:r w:rsidR="00AE585D" w:rsidRPr="00E37726">
        <w:rPr>
          <w:rFonts w:ascii="Times New Roman" w:hAnsi="Times New Roman" w:cs="Times New Roman"/>
          <w:sz w:val="24"/>
          <w:szCs w:val="24"/>
        </w:rPr>
        <w:t>projek</w:t>
      </w:r>
      <w:r w:rsidR="002C4FE8" w:rsidRPr="00E37726">
        <w:rPr>
          <w:rFonts w:ascii="Times New Roman" w:hAnsi="Times New Roman" w:cs="Times New Roman"/>
          <w:sz w:val="24"/>
          <w:szCs w:val="24"/>
        </w:rPr>
        <w:t>cie</w:t>
      </w:r>
      <w:r w:rsidR="000B790B" w:rsidRPr="00E37726">
        <w:rPr>
          <w:rFonts w:ascii="Times New Roman" w:hAnsi="Times New Roman" w:cs="Times New Roman"/>
          <w:sz w:val="24"/>
          <w:szCs w:val="24"/>
        </w:rPr>
        <w:t xml:space="preserve"> ustawy</w:t>
      </w:r>
      <w:r w:rsidR="00AE585D" w:rsidRPr="00E37726">
        <w:rPr>
          <w:rFonts w:ascii="Times New Roman" w:hAnsi="Times New Roman" w:cs="Times New Roman"/>
          <w:sz w:val="24"/>
          <w:szCs w:val="24"/>
        </w:rPr>
        <w:t xml:space="preserve"> </w:t>
      </w:r>
      <w:r w:rsidR="002C4FE8" w:rsidRPr="00E37726">
        <w:rPr>
          <w:rFonts w:ascii="Times New Roman" w:hAnsi="Times New Roman" w:cs="Times New Roman"/>
          <w:sz w:val="24"/>
          <w:szCs w:val="24"/>
        </w:rPr>
        <w:t xml:space="preserve">rozwiązaniami </w:t>
      </w:r>
      <w:r w:rsidR="00706ACE"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 xml:space="preserve">wezwanie doręcza się </w:t>
      </w:r>
      <w:r w:rsidR="000B5FED" w:rsidRPr="00E37726">
        <w:rPr>
          <w:rFonts w:ascii="Times New Roman" w:hAnsi="Times New Roman" w:cs="Times New Roman"/>
          <w:sz w:val="24"/>
          <w:szCs w:val="24"/>
        </w:rPr>
        <w:t xml:space="preserve">właśnie </w:t>
      </w:r>
      <w:r w:rsidR="00114ED3" w:rsidRPr="00E37726">
        <w:rPr>
          <w:rFonts w:ascii="Times New Roman" w:hAnsi="Times New Roman" w:cs="Times New Roman"/>
          <w:sz w:val="24"/>
          <w:szCs w:val="24"/>
        </w:rPr>
        <w:t>na ten adres</w:t>
      </w:r>
      <w:r w:rsidRPr="00E37726">
        <w:rPr>
          <w:rFonts w:ascii="Times New Roman" w:hAnsi="Times New Roman" w:cs="Times New Roman"/>
          <w:sz w:val="24"/>
          <w:szCs w:val="24"/>
        </w:rPr>
        <w:t xml:space="preserve">. </w:t>
      </w:r>
      <w:r w:rsidR="00706ACE" w:rsidRPr="00E37726">
        <w:rPr>
          <w:rFonts w:ascii="Times New Roman" w:hAnsi="Times New Roman" w:cs="Times New Roman"/>
          <w:sz w:val="24"/>
          <w:szCs w:val="24"/>
        </w:rPr>
        <w:t xml:space="preserve">Akt wpisania </w:t>
      </w:r>
      <w:r w:rsidR="00B774FD" w:rsidRPr="00E37726">
        <w:rPr>
          <w:rFonts w:ascii="Times New Roman" w:hAnsi="Times New Roman" w:cs="Times New Roman"/>
          <w:sz w:val="24"/>
          <w:szCs w:val="24"/>
        </w:rPr>
        <w:t xml:space="preserve">adresu </w:t>
      </w:r>
      <w:r w:rsidRPr="00E37726">
        <w:rPr>
          <w:rFonts w:ascii="Times New Roman" w:hAnsi="Times New Roman" w:cs="Times New Roman"/>
          <w:sz w:val="24"/>
          <w:szCs w:val="24"/>
        </w:rPr>
        <w:t xml:space="preserve">skrzynki do </w:t>
      </w:r>
      <w:r w:rsidR="00B774FD" w:rsidRPr="00E37726">
        <w:rPr>
          <w:rFonts w:ascii="Times New Roman" w:hAnsi="Times New Roman" w:cs="Times New Roman"/>
          <w:sz w:val="24"/>
          <w:szCs w:val="24"/>
        </w:rPr>
        <w:t>bazy adresów elektronicznych stanowi bowiem dla</w:t>
      </w:r>
      <w:r w:rsidRPr="00E37726">
        <w:rPr>
          <w:rFonts w:ascii="Times New Roman" w:hAnsi="Times New Roman" w:cs="Times New Roman"/>
          <w:sz w:val="24"/>
          <w:szCs w:val="24"/>
        </w:rPr>
        <w:t xml:space="preserve"> podmiot</w:t>
      </w:r>
      <w:r w:rsidR="00B774FD" w:rsidRPr="00E37726">
        <w:rPr>
          <w:rFonts w:ascii="Times New Roman" w:hAnsi="Times New Roman" w:cs="Times New Roman"/>
          <w:sz w:val="24"/>
          <w:szCs w:val="24"/>
        </w:rPr>
        <w:t>ów</w:t>
      </w:r>
      <w:r w:rsidRPr="00E37726">
        <w:rPr>
          <w:rFonts w:ascii="Times New Roman" w:hAnsi="Times New Roman" w:cs="Times New Roman"/>
          <w:sz w:val="24"/>
          <w:szCs w:val="24"/>
        </w:rPr>
        <w:t xml:space="preserve"> publiczny</w:t>
      </w:r>
      <w:r w:rsidR="00B774FD" w:rsidRPr="00E37726">
        <w:rPr>
          <w:rFonts w:ascii="Times New Roman" w:hAnsi="Times New Roman" w:cs="Times New Roman"/>
          <w:sz w:val="24"/>
          <w:szCs w:val="24"/>
        </w:rPr>
        <w:t>ch</w:t>
      </w:r>
      <w:r w:rsidRPr="00E37726">
        <w:rPr>
          <w:rFonts w:ascii="Times New Roman" w:hAnsi="Times New Roman" w:cs="Times New Roman"/>
          <w:sz w:val="24"/>
          <w:szCs w:val="24"/>
        </w:rPr>
        <w:t xml:space="preserve"> (w tym sąd</w:t>
      </w:r>
      <w:r w:rsidR="00B774FD" w:rsidRPr="00E37726">
        <w:rPr>
          <w:rFonts w:ascii="Times New Roman" w:hAnsi="Times New Roman" w:cs="Times New Roman"/>
          <w:sz w:val="24"/>
          <w:szCs w:val="24"/>
        </w:rPr>
        <w:t>ów</w:t>
      </w:r>
      <w:r w:rsidRPr="00E37726">
        <w:rPr>
          <w:rFonts w:ascii="Times New Roman" w:hAnsi="Times New Roman" w:cs="Times New Roman"/>
          <w:sz w:val="24"/>
          <w:szCs w:val="24"/>
        </w:rPr>
        <w:t>)</w:t>
      </w:r>
      <w:r w:rsidR="00B774FD" w:rsidRPr="00E37726">
        <w:rPr>
          <w:rFonts w:ascii="Times New Roman" w:hAnsi="Times New Roman" w:cs="Times New Roman"/>
          <w:sz w:val="24"/>
          <w:szCs w:val="24"/>
        </w:rPr>
        <w:t xml:space="preserve"> wskazanie</w:t>
      </w:r>
      <w:r w:rsidR="00706ACE"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w:t>
      </w:r>
      <w:r w:rsidR="00D36A9E" w:rsidRPr="00E37726">
        <w:rPr>
          <w:rFonts w:ascii="Times New Roman" w:hAnsi="Times New Roman" w:cs="Times New Roman"/>
          <w:sz w:val="24"/>
          <w:szCs w:val="24"/>
        </w:rPr>
        <w:t xml:space="preserve">oczekuje się od nich </w:t>
      </w:r>
      <w:r w:rsidRPr="00E37726">
        <w:rPr>
          <w:rFonts w:ascii="Times New Roman" w:hAnsi="Times New Roman" w:cs="Times New Roman"/>
          <w:sz w:val="24"/>
          <w:szCs w:val="24"/>
        </w:rPr>
        <w:t>doręcza</w:t>
      </w:r>
      <w:r w:rsidR="00D36A9E" w:rsidRPr="00E37726">
        <w:rPr>
          <w:rFonts w:ascii="Times New Roman" w:hAnsi="Times New Roman" w:cs="Times New Roman"/>
          <w:sz w:val="24"/>
          <w:szCs w:val="24"/>
        </w:rPr>
        <w:t>nia</w:t>
      </w:r>
      <w:r w:rsidRPr="00E37726">
        <w:rPr>
          <w:rFonts w:ascii="Times New Roman" w:hAnsi="Times New Roman" w:cs="Times New Roman"/>
          <w:sz w:val="24"/>
          <w:szCs w:val="24"/>
        </w:rPr>
        <w:t xml:space="preserve"> </w:t>
      </w:r>
      <w:r w:rsidRPr="00E37726">
        <w:rPr>
          <w:rFonts w:ascii="Times New Roman" w:hAnsi="Times New Roman" w:cs="Times New Roman"/>
          <w:sz w:val="24"/>
          <w:szCs w:val="24"/>
        </w:rPr>
        <w:lastRenderedPageBreak/>
        <w:t>korespondencj</w:t>
      </w:r>
      <w:r w:rsidR="00D36A9E" w:rsidRPr="00E37726">
        <w:rPr>
          <w:rFonts w:ascii="Times New Roman" w:hAnsi="Times New Roman" w:cs="Times New Roman"/>
          <w:sz w:val="24"/>
          <w:szCs w:val="24"/>
        </w:rPr>
        <w:t>i</w:t>
      </w:r>
      <w:r w:rsidRPr="00E37726">
        <w:rPr>
          <w:rFonts w:ascii="Times New Roman" w:hAnsi="Times New Roman" w:cs="Times New Roman"/>
          <w:sz w:val="24"/>
          <w:szCs w:val="24"/>
        </w:rPr>
        <w:t xml:space="preserve"> na ten adres </w:t>
      </w:r>
      <w:r w:rsidR="00B774FD" w:rsidRPr="00E37726">
        <w:rPr>
          <w:rFonts w:ascii="Times New Roman" w:hAnsi="Times New Roman" w:cs="Times New Roman"/>
          <w:sz w:val="24"/>
          <w:szCs w:val="24"/>
        </w:rPr>
        <w:t xml:space="preserve">– </w:t>
      </w:r>
      <w:r w:rsidRPr="00E37726">
        <w:rPr>
          <w:rFonts w:ascii="Times New Roman" w:hAnsi="Times New Roman" w:cs="Times New Roman"/>
          <w:sz w:val="24"/>
          <w:szCs w:val="24"/>
        </w:rPr>
        <w:t>ze skutkiem prawnym. Analogi</w:t>
      </w:r>
      <w:r w:rsidR="00B774FD" w:rsidRPr="00E37726">
        <w:rPr>
          <w:rFonts w:ascii="Times New Roman" w:hAnsi="Times New Roman" w:cs="Times New Roman"/>
          <w:sz w:val="24"/>
          <w:szCs w:val="24"/>
        </w:rPr>
        <w:t>czne uzasadnienie dotyczy zmian w</w:t>
      </w:r>
      <w:r w:rsidRPr="00E37726">
        <w:rPr>
          <w:rFonts w:ascii="Times New Roman" w:hAnsi="Times New Roman" w:cs="Times New Roman"/>
          <w:sz w:val="24"/>
          <w:szCs w:val="24"/>
        </w:rPr>
        <w:t>prowadzon</w:t>
      </w:r>
      <w:r w:rsidR="00B774FD" w:rsidRPr="00E37726">
        <w:rPr>
          <w:rFonts w:ascii="Times New Roman" w:hAnsi="Times New Roman" w:cs="Times New Roman"/>
          <w:sz w:val="24"/>
          <w:szCs w:val="24"/>
        </w:rPr>
        <w:t>ych</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 xml:space="preserve">w art. </w:t>
      </w:r>
      <w:r w:rsidR="009923B0" w:rsidRPr="00E37726">
        <w:rPr>
          <w:rFonts w:ascii="Times New Roman" w:hAnsi="Times New Roman" w:cs="Times New Roman"/>
          <w:sz w:val="24"/>
          <w:szCs w:val="24"/>
        </w:rPr>
        <w:t>492</w:t>
      </w:r>
      <w:r w:rsidR="009923B0" w:rsidRPr="00E37726">
        <w:rPr>
          <w:rStyle w:val="IGindeksgrny"/>
          <w:rFonts w:ascii="Times New Roman" w:hAnsi="Times New Roman" w:cs="Times New Roman"/>
          <w:sz w:val="24"/>
          <w:szCs w:val="24"/>
        </w:rPr>
        <w:t>1</w:t>
      </w:r>
      <w:r w:rsidR="00B774FD" w:rsidRPr="00E37726">
        <w:rPr>
          <w:rStyle w:val="IGindeksgrny"/>
          <w:rFonts w:ascii="Times New Roman" w:hAnsi="Times New Roman" w:cs="Times New Roman"/>
          <w:sz w:val="24"/>
          <w:szCs w:val="24"/>
        </w:rPr>
        <w:t xml:space="preserve"> </w:t>
      </w:r>
      <w:r w:rsidR="00B774FD" w:rsidRPr="00E37726">
        <w:rPr>
          <w:rFonts w:ascii="Times New Roman" w:hAnsi="Times New Roman" w:cs="Times New Roman"/>
          <w:sz w:val="24"/>
          <w:szCs w:val="24"/>
        </w:rPr>
        <w:t>§ 1,</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art. 499</w:t>
      </w:r>
      <w:r w:rsidRPr="00E37726">
        <w:rPr>
          <w:rFonts w:ascii="Times New Roman" w:hAnsi="Times New Roman" w:cs="Times New Roman"/>
          <w:sz w:val="24"/>
          <w:szCs w:val="24"/>
        </w:rPr>
        <w:t xml:space="preserve"> </w:t>
      </w:r>
      <w:r w:rsidR="00B774FD" w:rsidRPr="00E37726">
        <w:rPr>
          <w:rFonts w:ascii="Times New Roman" w:hAnsi="Times New Roman" w:cs="Times New Roman"/>
          <w:sz w:val="24"/>
          <w:szCs w:val="24"/>
        </w:rPr>
        <w:t>§ 1 pkt 4 oraz art.</w:t>
      </w:r>
      <w:r w:rsidRPr="00E37726">
        <w:rPr>
          <w:rFonts w:ascii="Times New Roman" w:hAnsi="Times New Roman" w:cs="Times New Roman"/>
          <w:sz w:val="24"/>
          <w:szCs w:val="24"/>
        </w:rPr>
        <w:t xml:space="preserve"> </w:t>
      </w:r>
      <w:r w:rsidR="00E12437" w:rsidRPr="00E37726">
        <w:rPr>
          <w:rFonts w:ascii="Times New Roman" w:hAnsi="Times New Roman" w:cs="Times New Roman"/>
          <w:sz w:val="24"/>
          <w:szCs w:val="24"/>
        </w:rPr>
        <w:t>626</w:t>
      </w:r>
      <w:r w:rsidR="00B774FD" w:rsidRPr="00E37726">
        <w:rPr>
          <w:rStyle w:val="IGindeksgrny"/>
          <w:rFonts w:ascii="Times New Roman" w:hAnsi="Times New Roman" w:cs="Times New Roman"/>
          <w:sz w:val="24"/>
          <w:szCs w:val="24"/>
        </w:rPr>
        <w:t>8</w:t>
      </w:r>
      <w:r w:rsidR="00E12437" w:rsidRPr="00E37726">
        <w:rPr>
          <w:rFonts w:ascii="Times New Roman" w:eastAsiaTheme="minorEastAsia" w:hAnsi="Times New Roman" w:cs="Times New Roman"/>
          <w:sz w:val="24"/>
          <w:szCs w:val="24"/>
        </w:rPr>
        <w:t xml:space="preserve">, </w:t>
      </w:r>
      <w:r w:rsidR="00B774FD" w:rsidRPr="00E37726">
        <w:rPr>
          <w:rFonts w:ascii="Times New Roman" w:eastAsiaTheme="minorEastAsia" w:hAnsi="Times New Roman" w:cs="Times New Roman"/>
          <w:sz w:val="24"/>
          <w:szCs w:val="24"/>
        </w:rPr>
        <w:t xml:space="preserve">art. </w:t>
      </w:r>
      <w:r w:rsidR="00E12437" w:rsidRPr="00E37726">
        <w:rPr>
          <w:rFonts w:ascii="Times New Roman" w:hAnsi="Times New Roman" w:cs="Times New Roman"/>
          <w:sz w:val="24"/>
          <w:szCs w:val="24"/>
        </w:rPr>
        <w:t>626</w:t>
      </w:r>
      <w:r w:rsidR="00E12437" w:rsidRPr="00E37726">
        <w:rPr>
          <w:rStyle w:val="IGindeksgrny"/>
          <w:rFonts w:ascii="Times New Roman" w:hAnsi="Times New Roman" w:cs="Times New Roman"/>
          <w:sz w:val="24"/>
          <w:szCs w:val="24"/>
        </w:rPr>
        <w:t>12</w:t>
      </w:r>
      <w:r w:rsidR="007253D6" w:rsidRPr="00E37726">
        <w:rPr>
          <w:rFonts w:ascii="Times New Roman" w:hAnsi="Times New Roman" w:cs="Times New Roman"/>
          <w:sz w:val="24"/>
          <w:szCs w:val="24"/>
        </w:rPr>
        <w:t>.</w:t>
      </w:r>
    </w:p>
    <w:p w14:paraId="120394B0" w14:textId="38033AFC" w:rsidR="003E19FB" w:rsidRPr="00E37726" w:rsidRDefault="00F3733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Istotną zmianą jest zmiana dokonana w art. </w:t>
      </w:r>
      <w:r w:rsidR="00724100" w:rsidRPr="00E37726">
        <w:rPr>
          <w:rFonts w:ascii="Times New Roman" w:hAnsi="Times New Roman" w:cs="Times New Roman"/>
          <w:sz w:val="24"/>
          <w:szCs w:val="24"/>
        </w:rPr>
        <w:t>610</w:t>
      </w:r>
      <w:r w:rsidR="00724100" w:rsidRPr="00E37726">
        <w:rPr>
          <w:rStyle w:val="IGindeksgrny"/>
          <w:rFonts w:ascii="Times New Roman" w:hAnsi="Times New Roman" w:cs="Times New Roman"/>
          <w:sz w:val="24"/>
          <w:szCs w:val="24"/>
        </w:rPr>
        <w:t>3</w:t>
      </w:r>
      <w:r w:rsidR="003E19FB" w:rsidRPr="00E37726">
        <w:rPr>
          <w:rFonts w:ascii="Times New Roman" w:hAnsi="Times New Roman" w:cs="Times New Roman"/>
          <w:sz w:val="24"/>
          <w:szCs w:val="24"/>
        </w:rPr>
        <w:t xml:space="preserve"> oraz </w:t>
      </w:r>
      <w:r w:rsidRPr="00E37726">
        <w:rPr>
          <w:rFonts w:ascii="Times New Roman" w:hAnsi="Times New Roman" w:cs="Times New Roman"/>
          <w:sz w:val="24"/>
          <w:szCs w:val="24"/>
        </w:rPr>
        <w:t xml:space="preserve">art. </w:t>
      </w:r>
      <w:r w:rsidR="007D5BA4" w:rsidRPr="00E37726">
        <w:rPr>
          <w:rFonts w:ascii="Times New Roman" w:hAnsi="Times New Roman" w:cs="Times New Roman"/>
          <w:sz w:val="24"/>
          <w:szCs w:val="24"/>
        </w:rPr>
        <w:t>1135</w:t>
      </w:r>
      <w:r w:rsidR="007D5BA4" w:rsidRPr="00E37726">
        <w:rPr>
          <w:rStyle w:val="IGindeksgrny"/>
          <w:rFonts w:ascii="Times New Roman" w:hAnsi="Times New Roman" w:cs="Times New Roman"/>
          <w:sz w:val="24"/>
          <w:szCs w:val="24"/>
        </w:rPr>
        <w:t>5</w:t>
      </w:r>
      <w:r w:rsidR="007253D6" w:rsidRPr="00E37726">
        <w:rPr>
          <w:rFonts w:ascii="Times New Roman" w:hAnsi="Times New Roman" w:cs="Times New Roman"/>
          <w:sz w:val="24"/>
          <w:szCs w:val="24"/>
        </w:rPr>
        <w:t xml:space="preserve">. </w:t>
      </w:r>
      <w:r w:rsidR="00724100" w:rsidRPr="00E37726">
        <w:rPr>
          <w:rFonts w:ascii="Times New Roman" w:hAnsi="Times New Roman" w:cs="Times New Roman"/>
          <w:sz w:val="24"/>
          <w:szCs w:val="24"/>
        </w:rPr>
        <w:t>Znowelizowany przepis w art. 1135</w:t>
      </w:r>
      <w:r w:rsidR="00724100" w:rsidRPr="00E37726">
        <w:rPr>
          <w:rStyle w:val="IGindeksgrny"/>
          <w:rFonts w:ascii="Times New Roman" w:hAnsi="Times New Roman" w:cs="Times New Roman"/>
          <w:sz w:val="24"/>
          <w:szCs w:val="24"/>
        </w:rPr>
        <w:t>5</w:t>
      </w:r>
      <w:r w:rsidR="009F502F" w:rsidRPr="00E37726">
        <w:rPr>
          <w:rFonts w:ascii="Times New Roman" w:hAnsi="Times New Roman" w:cs="Times New Roman"/>
          <w:sz w:val="24"/>
          <w:szCs w:val="24"/>
        </w:rPr>
        <w:t xml:space="preserve"> </w:t>
      </w:r>
      <w:r w:rsidR="00724100" w:rsidRPr="00E37726">
        <w:rPr>
          <w:rFonts w:ascii="Times New Roman" w:hAnsi="Times New Roman" w:cs="Times New Roman"/>
          <w:sz w:val="24"/>
          <w:szCs w:val="24"/>
        </w:rPr>
        <w:t>mówi</w:t>
      </w:r>
      <w:r w:rsidRPr="00E37726">
        <w:rPr>
          <w:rFonts w:ascii="Times New Roman" w:hAnsi="Times New Roman" w:cs="Times New Roman"/>
          <w:sz w:val="24"/>
          <w:szCs w:val="24"/>
        </w:rPr>
        <w:t xml:space="preserve">, że </w:t>
      </w:r>
      <w:r w:rsidR="007D5BA4" w:rsidRPr="00E37726">
        <w:rPr>
          <w:rFonts w:ascii="Times New Roman" w:hAnsi="Times New Roman" w:cs="Times New Roman"/>
          <w:sz w:val="24"/>
          <w:szCs w:val="24"/>
        </w:rPr>
        <w:t>stron</w:t>
      </w:r>
      <w:r w:rsidR="00234AD5" w:rsidRPr="00E37726">
        <w:rPr>
          <w:rFonts w:ascii="Times New Roman" w:hAnsi="Times New Roman" w:cs="Times New Roman"/>
          <w:sz w:val="24"/>
          <w:szCs w:val="24"/>
        </w:rPr>
        <w:t>ę</w:t>
      </w:r>
      <w:r w:rsidR="007D5BA4" w:rsidRPr="00E37726">
        <w:rPr>
          <w:rFonts w:ascii="Times New Roman" w:hAnsi="Times New Roman" w:cs="Times New Roman"/>
          <w:sz w:val="24"/>
          <w:szCs w:val="24"/>
        </w:rPr>
        <w:t xml:space="preserve">, która </w:t>
      </w:r>
      <w:r w:rsidR="00234AD5" w:rsidRPr="00E37726">
        <w:rPr>
          <w:rFonts w:ascii="Times New Roman" w:hAnsi="Times New Roman" w:cs="Times New Roman"/>
          <w:sz w:val="24"/>
          <w:szCs w:val="24"/>
        </w:rPr>
        <w:t xml:space="preserve">wszakże </w:t>
      </w:r>
      <w:r w:rsidR="007D5BA4" w:rsidRPr="00E37726">
        <w:rPr>
          <w:rFonts w:ascii="Times New Roman" w:hAnsi="Times New Roman" w:cs="Times New Roman"/>
          <w:sz w:val="24"/>
          <w:szCs w:val="24"/>
        </w:rPr>
        <w:t xml:space="preserve">nie ma miejsca zamieszkania lub zwykłego pobytu albo siedziby w Rzeczypospolitej Polskiej lub w innym państwie członkowskim Unii Europejskiej </w:t>
      </w:r>
      <w:r w:rsidR="002C4FE8" w:rsidRPr="00E37726">
        <w:rPr>
          <w:rFonts w:ascii="Times New Roman" w:hAnsi="Times New Roman" w:cs="Times New Roman"/>
          <w:sz w:val="24"/>
          <w:szCs w:val="24"/>
        </w:rPr>
        <w:t>i </w:t>
      </w:r>
      <w:r w:rsidR="007D5BA4" w:rsidRPr="00E37726">
        <w:rPr>
          <w:rFonts w:ascii="Times New Roman" w:hAnsi="Times New Roman" w:cs="Times New Roman"/>
          <w:sz w:val="24"/>
          <w:szCs w:val="24"/>
        </w:rPr>
        <w:t>nie ustanowiła pełnomocnika do prowadzenia sprawy zamieszkałego w Rzeczypospolitej Polskiej,</w:t>
      </w:r>
      <w:r w:rsidRPr="00E37726">
        <w:rPr>
          <w:rFonts w:ascii="Times New Roman" w:hAnsi="Times New Roman" w:cs="Times New Roman"/>
          <w:sz w:val="24"/>
          <w:szCs w:val="24"/>
        </w:rPr>
        <w:t xml:space="preserve"> </w:t>
      </w:r>
      <w:r w:rsidR="007D5BA4" w:rsidRPr="00E37726">
        <w:rPr>
          <w:rFonts w:ascii="Times New Roman" w:hAnsi="Times New Roman" w:cs="Times New Roman"/>
          <w:sz w:val="24"/>
          <w:szCs w:val="24"/>
        </w:rPr>
        <w:t xml:space="preserve">ale </w:t>
      </w:r>
      <w:r w:rsidRPr="00E37726">
        <w:rPr>
          <w:rFonts w:ascii="Times New Roman" w:hAnsi="Times New Roman" w:cs="Times New Roman"/>
          <w:sz w:val="24"/>
          <w:szCs w:val="24"/>
        </w:rPr>
        <w:t xml:space="preserve">posiada adres skrzynki wpisany do bazy adresów elektronicznych lub </w:t>
      </w:r>
      <w:r w:rsidR="00234AD5" w:rsidRPr="00E37726">
        <w:rPr>
          <w:rFonts w:ascii="Times New Roman" w:hAnsi="Times New Roman" w:cs="Times New Roman"/>
          <w:sz w:val="24"/>
          <w:szCs w:val="24"/>
        </w:rPr>
        <w:t>wniosła pismo</w:t>
      </w:r>
      <w:r w:rsidRPr="00E37726">
        <w:rPr>
          <w:rFonts w:ascii="Times New Roman" w:hAnsi="Times New Roman" w:cs="Times New Roman"/>
          <w:sz w:val="24"/>
          <w:szCs w:val="24"/>
        </w:rPr>
        <w:t xml:space="preserve"> za pomocą kwalifikowanej skrzynki doręczeń</w:t>
      </w:r>
      <w:r w:rsidR="009F502F"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7D5BA4" w:rsidRPr="00E37726">
        <w:rPr>
          <w:rFonts w:ascii="Times New Roman" w:hAnsi="Times New Roman" w:cs="Times New Roman"/>
          <w:sz w:val="24"/>
          <w:szCs w:val="24"/>
        </w:rPr>
        <w:t>zwalnia się z obowiązku</w:t>
      </w:r>
      <w:r w:rsidRPr="00E37726">
        <w:rPr>
          <w:rFonts w:ascii="Times New Roman" w:hAnsi="Times New Roman" w:cs="Times New Roman"/>
          <w:sz w:val="24"/>
          <w:szCs w:val="24"/>
        </w:rPr>
        <w:t xml:space="preserve"> ustanowienia pełnomocnika do doręczeń w </w:t>
      </w:r>
      <w:r w:rsidR="007D5BA4" w:rsidRPr="00E37726">
        <w:rPr>
          <w:rFonts w:ascii="Times New Roman" w:hAnsi="Times New Roman" w:cs="Times New Roman"/>
          <w:sz w:val="24"/>
          <w:szCs w:val="24"/>
        </w:rPr>
        <w:t>Rzeczypospolitej Polskiej</w:t>
      </w:r>
      <w:r w:rsidRPr="00E37726">
        <w:rPr>
          <w:rFonts w:ascii="Times New Roman" w:hAnsi="Times New Roman" w:cs="Times New Roman"/>
          <w:sz w:val="24"/>
          <w:szCs w:val="24"/>
        </w:rPr>
        <w:t>.</w:t>
      </w:r>
      <w:r w:rsidR="003E19FB" w:rsidRPr="00E37726">
        <w:rPr>
          <w:rFonts w:ascii="Times New Roman" w:hAnsi="Times New Roman" w:cs="Times New Roman"/>
          <w:sz w:val="24"/>
          <w:szCs w:val="24"/>
        </w:rPr>
        <w:t xml:space="preserve"> Zmiana w art. 610</w:t>
      </w:r>
      <w:r w:rsidR="003E19FB" w:rsidRPr="00E37726">
        <w:rPr>
          <w:rStyle w:val="IGindeksgrny"/>
          <w:rFonts w:ascii="Times New Roman" w:hAnsi="Times New Roman" w:cs="Times New Roman"/>
          <w:sz w:val="24"/>
          <w:szCs w:val="24"/>
        </w:rPr>
        <w:t xml:space="preserve">3 </w:t>
      </w:r>
      <w:r w:rsidR="003E19FB" w:rsidRPr="00E37726">
        <w:rPr>
          <w:rFonts w:ascii="Times New Roman" w:hAnsi="Times New Roman" w:cs="Times New Roman"/>
          <w:sz w:val="24"/>
          <w:szCs w:val="24"/>
        </w:rPr>
        <w:t xml:space="preserve">jest zmianą </w:t>
      </w:r>
      <w:r w:rsidR="002A0887" w:rsidRPr="00E37726">
        <w:rPr>
          <w:rFonts w:ascii="Times New Roman" w:hAnsi="Times New Roman" w:cs="Times New Roman"/>
          <w:sz w:val="24"/>
          <w:szCs w:val="24"/>
        </w:rPr>
        <w:t>o </w:t>
      </w:r>
      <w:r w:rsidR="003E19FB" w:rsidRPr="00E37726">
        <w:rPr>
          <w:rFonts w:ascii="Times New Roman" w:hAnsi="Times New Roman" w:cs="Times New Roman"/>
          <w:sz w:val="24"/>
          <w:szCs w:val="24"/>
        </w:rPr>
        <w:t>podobnym charakterze.</w:t>
      </w:r>
    </w:p>
    <w:p w14:paraId="0D4E9EEF" w14:textId="0116A0DF" w:rsidR="003172C3" w:rsidRPr="00E37726" w:rsidRDefault="006F1B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Ważną zmianą harmonizującą jest zmiana ustawy z dnia 10 lipca 2015 r. o zmianie ustawy – Kodeks cywilny, ustawy – Kodeks postępowania cywilnego oraz niektórych innych ustaw. Celem tego przepisu jest zapewnienie czasu na dostosowanie systemów teleinformatycznych obsługujących postępowanie sądowe do zintegrowania ich ze skrzynkami doręczeń, w taki sposób, by nie zakłócało to koncepcji funkcjonowania systemu, a jednocześnie umożliwiało komunikację elektroniczną z wykorzystaniem tych skrzynek.</w:t>
      </w:r>
    </w:p>
    <w:p w14:paraId="2638D434" w14:textId="74FCCFE0" w:rsidR="005307B7" w:rsidRPr="00E37726" w:rsidRDefault="005307B7" w:rsidP="00246C97">
      <w:pPr>
        <w:pStyle w:val="Nagwek3"/>
        <w:numPr>
          <w:ilvl w:val="0"/>
          <w:numId w:val="38"/>
        </w:numPr>
        <w:spacing w:before="0" w:after="120" w:line="240" w:lineRule="auto"/>
        <w:ind w:left="284" w:hanging="284"/>
        <w:jc w:val="both"/>
        <w:rPr>
          <w:rFonts w:ascii="Times New Roman" w:hAnsi="Times New Roman" w:cs="Times New Roman"/>
        </w:rPr>
      </w:pPr>
      <w:bookmarkStart w:id="43" w:name="_Toc906900"/>
      <w:r w:rsidRPr="00E37726">
        <w:rPr>
          <w:rFonts w:ascii="Times New Roman" w:hAnsi="Times New Roman" w:cs="Times New Roman"/>
        </w:rPr>
        <w:t>Ustawa z dnia 6 czerwca 1996 r. – Kodeks postępowania karnego</w:t>
      </w:r>
      <w:bookmarkEnd w:id="43"/>
    </w:p>
    <w:p w14:paraId="65FB46C6" w14:textId="3BC9F3E1" w:rsidR="005307B7" w:rsidRPr="00E37726" w:rsidRDefault="003C56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Uwzględnienie ustandaryzowanych usług rejestrowanego doręczenia elektronicznego skutkuje naturalnym rozszerzeniem art. 124 ustawy z dnia 6 czerwca 1996 r. – Kodeks postępowania karnego, określając</w:t>
      </w:r>
      <w:r w:rsidR="002A0887" w:rsidRPr="00E37726">
        <w:rPr>
          <w:rFonts w:ascii="Times New Roman" w:hAnsi="Times New Roman" w:cs="Times New Roman"/>
          <w:sz w:val="24"/>
          <w:szCs w:val="24"/>
        </w:rPr>
        <w:t>ego</w:t>
      </w:r>
      <w:r w:rsidRPr="00E37726">
        <w:rPr>
          <w:rFonts w:ascii="Times New Roman" w:hAnsi="Times New Roman" w:cs="Times New Roman"/>
          <w:sz w:val="24"/>
          <w:szCs w:val="24"/>
        </w:rPr>
        <w:t xml:space="preserve"> warunki zachowania terminu, o fakt wysłania pisma na adres skrzynki, o którym mowa w art. 2 pkt 1 </w:t>
      </w:r>
      <w:r w:rsidR="00BB1516" w:rsidRPr="00E37726">
        <w:rPr>
          <w:rFonts w:ascii="Times New Roman" w:hAnsi="Times New Roman" w:cs="Times New Roman"/>
          <w:sz w:val="24"/>
          <w:szCs w:val="24"/>
        </w:rPr>
        <w:t>projektu ustawy</w:t>
      </w:r>
      <w:r w:rsidRPr="00E37726">
        <w:rPr>
          <w:rFonts w:ascii="Times New Roman" w:hAnsi="Times New Roman" w:cs="Times New Roman"/>
          <w:sz w:val="24"/>
          <w:szCs w:val="24"/>
        </w:rPr>
        <w:t>.</w:t>
      </w:r>
    </w:p>
    <w:p w14:paraId="2D379EBA" w14:textId="3BF414B9" w:rsidR="003C5615" w:rsidRPr="00E37726" w:rsidRDefault="003C56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wprowadzone w art. 131 mają charakter ujednolicający z określonymi w art. 21</w:t>
      </w:r>
      <w:r w:rsidR="00BB1516" w:rsidRPr="00E37726">
        <w:rPr>
          <w:rFonts w:ascii="Times New Roman" w:hAnsi="Times New Roman" w:cs="Times New Roman"/>
          <w:sz w:val="24"/>
          <w:szCs w:val="24"/>
        </w:rPr>
        <w:t xml:space="preserve"> projektu ustawy</w:t>
      </w:r>
      <w:r w:rsidRPr="00E37726">
        <w:rPr>
          <w:rFonts w:ascii="Times New Roman" w:hAnsi="Times New Roman" w:cs="Times New Roman"/>
          <w:sz w:val="24"/>
          <w:szCs w:val="24"/>
        </w:rPr>
        <w:t xml:space="preserve"> zasad</w:t>
      </w:r>
      <w:r w:rsidR="00BB1516" w:rsidRPr="00E37726">
        <w:rPr>
          <w:rFonts w:ascii="Times New Roman" w:hAnsi="Times New Roman" w:cs="Times New Roman"/>
          <w:sz w:val="24"/>
          <w:szCs w:val="24"/>
        </w:rPr>
        <w:t>ami</w:t>
      </w:r>
      <w:r w:rsidRPr="00E37726">
        <w:rPr>
          <w:rFonts w:ascii="Times New Roman" w:hAnsi="Times New Roman" w:cs="Times New Roman"/>
          <w:sz w:val="24"/>
          <w:szCs w:val="24"/>
        </w:rPr>
        <w:t xml:space="preserve"> doręczania korespondencji przez podmiot publiczn</w:t>
      </w:r>
      <w:r w:rsidR="00162C6C" w:rsidRPr="00E37726">
        <w:rPr>
          <w:rFonts w:ascii="Times New Roman" w:hAnsi="Times New Roman" w:cs="Times New Roman"/>
          <w:sz w:val="24"/>
          <w:szCs w:val="24"/>
        </w:rPr>
        <w:t>y</w:t>
      </w:r>
      <w:r w:rsidRPr="00E37726">
        <w:rPr>
          <w:rFonts w:ascii="Times New Roman" w:hAnsi="Times New Roman" w:cs="Times New Roman"/>
          <w:sz w:val="24"/>
          <w:szCs w:val="24"/>
        </w:rPr>
        <w:t xml:space="preserve">, który </w:t>
      </w:r>
      <w:r w:rsidR="00162C6C" w:rsidRPr="00E37726">
        <w:rPr>
          <w:rFonts w:ascii="Times New Roman" w:hAnsi="Times New Roman" w:cs="Times New Roman"/>
          <w:sz w:val="24"/>
          <w:szCs w:val="24"/>
        </w:rPr>
        <w:t>w </w:t>
      </w:r>
      <w:r w:rsidRPr="00E37726">
        <w:rPr>
          <w:rFonts w:ascii="Times New Roman" w:hAnsi="Times New Roman" w:cs="Times New Roman"/>
          <w:sz w:val="24"/>
          <w:szCs w:val="24"/>
        </w:rPr>
        <w:t>szczególności realizuje korespondencję do podmiotu niepublicznego:</w:t>
      </w:r>
    </w:p>
    <w:p w14:paraId="02BB9EF1" w14:textId="77777777"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na adres skrzynki wpisany do bazy </w:t>
      </w:r>
      <w:r w:rsidRPr="00E37726">
        <w:rPr>
          <w:rFonts w:ascii="Times New Roman" w:hAnsi="Times New Roman" w:cs="Times New Roman"/>
          <w:bCs/>
          <w:sz w:val="24"/>
          <w:szCs w:val="24"/>
        </w:rPr>
        <w:t>adresów</w:t>
      </w:r>
      <w:r w:rsidRPr="00E37726">
        <w:rPr>
          <w:rFonts w:ascii="Times New Roman" w:hAnsi="Times New Roman" w:cs="Times New Roman"/>
          <w:sz w:val="24"/>
          <w:szCs w:val="24"/>
        </w:rPr>
        <w:t xml:space="preserve"> elektronicznych;</w:t>
      </w:r>
    </w:p>
    <w:p w14:paraId="72CD378C" w14:textId="1CECE2E8"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178674D2" w14:textId="636E8E28"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 przypadku braku możliwości </w:t>
      </w:r>
      <w:r w:rsidRPr="00E37726">
        <w:rPr>
          <w:rFonts w:ascii="Times New Roman" w:hAnsi="Times New Roman" w:cs="Times New Roman"/>
          <w:bCs/>
          <w:sz w:val="24"/>
          <w:szCs w:val="24"/>
        </w:rPr>
        <w:t>ustalenia</w:t>
      </w:r>
      <w:r w:rsidRPr="00E37726">
        <w:rPr>
          <w:rFonts w:ascii="Times New Roman" w:hAnsi="Times New Roman" w:cs="Times New Roman"/>
          <w:sz w:val="24"/>
          <w:szCs w:val="24"/>
        </w:rPr>
        <w:t xml:space="preserve"> adresu skrzynki w sposób określony w pkt 1 i 2 – przy użyciu publicznej usługi hybrydowej (w domyśle: za pośrednictwem operatora wyznaczonego).</w:t>
      </w:r>
    </w:p>
    <w:p w14:paraId="50B24E31" w14:textId="64ADCD94" w:rsidR="003C5615" w:rsidRPr="00E37726" w:rsidRDefault="00BB151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przypadku ustawy z dnia 6 czerwca 1996 r. – Kodeks postępowania karnego rozszerzenie to jest szczególnie ważne w odniesieniu do wysyłki wezwań, zawiadomień oraz innych pism, od daty doręczenia których biegną terminy. </w:t>
      </w:r>
      <w:r w:rsidR="00F70DCB" w:rsidRPr="00E37726">
        <w:rPr>
          <w:rFonts w:ascii="Times New Roman" w:hAnsi="Times New Roman" w:cs="Times New Roman"/>
          <w:sz w:val="24"/>
          <w:szCs w:val="24"/>
        </w:rPr>
        <w:t>Oczywiście pozostawia się możliwość realizacji doręczenia przy uwzględnieniu specyfiki postępowań karnych, a zatem poprzez pracownika organu wysyłającego albo przez Policję w razie niezbędnej konieczności</w:t>
      </w:r>
      <w:r w:rsidR="00162C6C" w:rsidRPr="00E37726">
        <w:rPr>
          <w:rFonts w:ascii="Times New Roman" w:hAnsi="Times New Roman" w:cs="Times New Roman"/>
          <w:sz w:val="24"/>
          <w:szCs w:val="24"/>
        </w:rPr>
        <w:t xml:space="preserve"> </w:t>
      </w:r>
      <w:r w:rsidR="00523DC1" w:rsidRPr="00E37726">
        <w:rPr>
          <w:rFonts w:ascii="Times New Roman" w:hAnsi="Times New Roman" w:cs="Times New Roman"/>
          <w:sz w:val="24"/>
          <w:szCs w:val="24"/>
        </w:rPr>
        <w:t>Zmiany o podobnym charakterze wprowadzono m.in. w ustawie z dnia 14 czerwca 1960 r. – Kodeks postępowania administracyjnego.</w:t>
      </w:r>
    </w:p>
    <w:p w14:paraId="6D948574" w14:textId="7F2F3DEA" w:rsidR="00C36663" w:rsidRPr="00E37726" w:rsidRDefault="00A607B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wprowadzone poprzez przepisy dodan</w:t>
      </w:r>
      <w:r w:rsidR="00242FF0" w:rsidRPr="00E37726">
        <w:rPr>
          <w:rFonts w:ascii="Times New Roman" w:hAnsi="Times New Roman" w:cs="Times New Roman"/>
          <w:sz w:val="24"/>
          <w:szCs w:val="24"/>
        </w:rPr>
        <w:t>ego</w:t>
      </w:r>
      <w:r w:rsidRPr="00E37726">
        <w:rPr>
          <w:rFonts w:ascii="Times New Roman" w:hAnsi="Times New Roman" w:cs="Times New Roman"/>
          <w:sz w:val="24"/>
          <w:szCs w:val="24"/>
        </w:rPr>
        <w:t xml:space="preserve"> w art. 136 </w:t>
      </w:r>
      <w:r w:rsidR="00242FF0" w:rsidRPr="00E37726">
        <w:rPr>
          <w:rFonts w:ascii="Times New Roman" w:hAnsi="Times New Roman" w:cs="Times New Roman"/>
          <w:sz w:val="24"/>
          <w:szCs w:val="24"/>
        </w:rPr>
        <w:t>§ 3</w:t>
      </w:r>
      <w:r w:rsidRPr="00E37726">
        <w:rPr>
          <w:rFonts w:ascii="Times New Roman" w:hAnsi="Times New Roman" w:cs="Times New Roman"/>
          <w:sz w:val="24"/>
          <w:szCs w:val="24"/>
        </w:rPr>
        <w:t xml:space="preserve"> </w:t>
      </w:r>
      <w:r w:rsidR="0004371A" w:rsidRPr="00E37726">
        <w:rPr>
          <w:rFonts w:ascii="Times New Roman" w:hAnsi="Times New Roman" w:cs="Times New Roman"/>
          <w:sz w:val="24"/>
          <w:szCs w:val="24"/>
        </w:rPr>
        <w:t>doprecyzowują</w:t>
      </w:r>
      <w:r w:rsidRPr="00E37726">
        <w:rPr>
          <w:rFonts w:ascii="Times New Roman" w:hAnsi="Times New Roman" w:cs="Times New Roman"/>
          <w:sz w:val="24"/>
          <w:szCs w:val="24"/>
        </w:rPr>
        <w:t xml:space="preserve">, kiedy mamy do czynienia z </w:t>
      </w:r>
      <w:r w:rsidR="0004371A" w:rsidRPr="00E37726">
        <w:rPr>
          <w:rFonts w:ascii="Times New Roman" w:hAnsi="Times New Roman" w:cs="Times New Roman"/>
          <w:sz w:val="24"/>
          <w:szCs w:val="24"/>
        </w:rPr>
        <w:t xml:space="preserve">tzw. </w:t>
      </w:r>
      <w:r w:rsidRPr="00E37726">
        <w:rPr>
          <w:rFonts w:ascii="Times New Roman" w:hAnsi="Times New Roman" w:cs="Times New Roman"/>
          <w:sz w:val="24"/>
          <w:szCs w:val="24"/>
        </w:rPr>
        <w:t xml:space="preserve">fikcją doręczenia </w:t>
      </w:r>
      <w:r w:rsidR="0004371A" w:rsidRPr="00E37726">
        <w:rPr>
          <w:rFonts w:ascii="Times New Roman" w:hAnsi="Times New Roman" w:cs="Times New Roman"/>
          <w:sz w:val="24"/>
          <w:szCs w:val="24"/>
        </w:rPr>
        <w:t xml:space="preserve">– </w:t>
      </w:r>
      <w:r w:rsidRPr="00E37726">
        <w:rPr>
          <w:rFonts w:ascii="Times New Roman" w:hAnsi="Times New Roman" w:cs="Times New Roman"/>
          <w:sz w:val="24"/>
          <w:szCs w:val="24"/>
        </w:rPr>
        <w:t>w przypadku realizacji korespondencji na skrzynkę doręczeń przy użyciu publicznej usługi rejestrowanego doręczenia elektronicznego.</w:t>
      </w:r>
    </w:p>
    <w:p w14:paraId="76614DF8" w14:textId="1899BEA1" w:rsidR="006806B1" w:rsidRPr="00E37726" w:rsidRDefault="006806B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Zmiana projektowana w ramach art. 138 przewiduje, że w przypadku, gdy strona, a także osoba niebędąca stroną, której prawa zostały naruszone, przebywająca za granicą, posiada adres skrzynki wpisany do bazy adresów elektronicznych, nie jest obowiązana do wskazywania adresata dla doręczeń w kraju.</w:t>
      </w:r>
      <w:r w:rsidR="00691316" w:rsidRPr="00E37726">
        <w:rPr>
          <w:rFonts w:ascii="Times New Roman" w:hAnsi="Times New Roman" w:cs="Times New Roman"/>
          <w:sz w:val="24"/>
          <w:szCs w:val="24"/>
        </w:rPr>
        <w:t xml:space="preserve"> Do doręczeń stosuje się wówczas przepisy</w:t>
      </w:r>
      <w:r w:rsidR="0004371A" w:rsidRPr="00E37726">
        <w:rPr>
          <w:rFonts w:ascii="Times New Roman" w:hAnsi="Times New Roman" w:cs="Times New Roman"/>
          <w:sz w:val="24"/>
          <w:szCs w:val="24"/>
        </w:rPr>
        <w:t>,</w:t>
      </w:r>
      <w:r w:rsidR="00190B48" w:rsidRPr="00E37726">
        <w:rPr>
          <w:rFonts w:ascii="Times New Roman" w:hAnsi="Times New Roman" w:cs="Times New Roman"/>
          <w:sz w:val="24"/>
          <w:szCs w:val="24"/>
        </w:rPr>
        <w:t xml:space="preserve"> </w:t>
      </w:r>
      <w:r w:rsidR="00691316" w:rsidRPr="00E37726">
        <w:rPr>
          <w:rFonts w:ascii="Times New Roman" w:hAnsi="Times New Roman" w:cs="Times New Roman"/>
          <w:sz w:val="24"/>
          <w:szCs w:val="24"/>
        </w:rPr>
        <w:t>dodanego w ramach projektowanej zmiany</w:t>
      </w:r>
      <w:r w:rsidR="00190B48" w:rsidRPr="00E37726">
        <w:rPr>
          <w:rFonts w:ascii="Times New Roman" w:hAnsi="Times New Roman" w:cs="Times New Roman"/>
          <w:sz w:val="24"/>
          <w:szCs w:val="24"/>
        </w:rPr>
        <w:t>,</w:t>
      </w:r>
      <w:r w:rsidR="00691316" w:rsidRPr="00E37726">
        <w:rPr>
          <w:rFonts w:ascii="Times New Roman" w:hAnsi="Times New Roman" w:cs="Times New Roman"/>
          <w:sz w:val="24"/>
          <w:szCs w:val="24"/>
        </w:rPr>
        <w:t xml:space="preserve"> art. 134a.</w:t>
      </w:r>
    </w:p>
    <w:p w14:paraId="2A29E058" w14:textId="3AD3D8DB" w:rsidR="00F74F51" w:rsidRPr="00E37726" w:rsidRDefault="00F74F5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Zmiana w art. 139 zapewnia, że w przypadku posiadania przez stronę lub pokrzywdzonego adresu skrzynki wpisanego do bazy adresów elektronicznych, nie można uznawać za doręczone ze skutkiem prawnym pisma wysłanego pod adres zamieszkania.</w:t>
      </w:r>
    </w:p>
    <w:p w14:paraId="1049F239" w14:textId="4261FF53" w:rsidR="00D3052C" w:rsidRPr="00E37726" w:rsidRDefault="00F154FD"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44" w:name="_Toc906901"/>
      <w:r w:rsidRPr="00E37726">
        <w:rPr>
          <w:rFonts w:ascii="Times New Roman" w:hAnsi="Times New Roman" w:cs="Times New Roman"/>
          <w:sz w:val="24"/>
          <w:szCs w:val="24"/>
        </w:rPr>
        <w:t>Pozostałe</w:t>
      </w:r>
      <w:r w:rsidR="00380F53" w:rsidRPr="00E37726">
        <w:rPr>
          <w:rFonts w:ascii="Times New Roman" w:hAnsi="Times New Roman" w:cs="Times New Roman"/>
          <w:sz w:val="24"/>
          <w:szCs w:val="24"/>
        </w:rPr>
        <w:t xml:space="preserve"> ustawy</w:t>
      </w:r>
      <w:bookmarkEnd w:id="44"/>
    </w:p>
    <w:p w14:paraId="50720423" w14:textId="41426EAC" w:rsidR="00FB5029" w:rsidRPr="00E37726" w:rsidRDefault="00FB5029"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W projekcie ustawy dokonano również zmian o charakterze wynikowym w następujących aktach prawnych:</w:t>
      </w:r>
    </w:p>
    <w:p w14:paraId="411599AB" w14:textId="77777777" w:rsidR="00FB5029" w:rsidRPr="00E37726" w:rsidRDefault="00FB5029" w:rsidP="00246C97">
      <w:pPr>
        <w:pStyle w:val="Akapitzlist"/>
        <w:numPr>
          <w:ilvl w:val="0"/>
          <w:numId w:val="34"/>
        </w:numPr>
        <w:spacing w:after="120" w:line="240" w:lineRule="auto"/>
        <w:ind w:left="284" w:hanging="284"/>
        <w:contextualSpacing w:val="0"/>
        <w:rPr>
          <w:rFonts w:ascii="Times New Roman" w:hAnsi="Times New Roman" w:cs="Times New Roman"/>
          <w:sz w:val="24"/>
          <w:szCs w:val="24"/>
        </w:rPr>
      </w:pPr>
      <w:r w:rsidRPr="00E37726">
        <w:rPr>
          <w:rFonts w:ascii="Times New Roman" w:hAnsi="Times New Roman" w:cs="Times New Roman"/>
          <w:sz w:val="24"/>
          <w:szCs w:val="24"/>
        </w:rPr>
        <w:t>ustawa z dnia 23 kwietnia 1964 r. – Kodeks cywilny,</w:t>
      </w:r>
    </w:p>
    <w:p w14:paraId="74B4FE9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10 grudnia 1993 r. o zaopatrzeniu emerytalnym żołnierzy zawodowych oraz ich rodzin,</w:t>
      </w:r>
    </w:p>
    <w:p w14:paraId="5E99213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grudnia 1994 r. o Najwyższej Izbie Kontroli,</w:t>
      </w:r>
    </w:p>
    <w:p w14:paraId="339CBDDC"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października 1995 r. – Prawo łowieckie,</w:t>
      </w:r>
    </w:p>
    <w:p w14:paraId="1F2C6A34"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września 1996 r. o utrzymaniu czystości i porządku w gminach,</w:t>
      </w:r>
    </w:p>
    <w:p w14:paraId="05F3191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6 grudnia 1996 r. o zastawie rejestrowym i rejestrze zastawów,</w:t>
      </w:r>
    </w:p>
    <w:p w14:paraId="5A167D24"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sierpnia 1997 r. o komornikach sądowych i egzekucji,</w:t>
      </w:r>
    </w:p>
    <w:p w14:paraId="2BCBBC9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sierpnia 1997 r. — Prawo bankowe,</w:t>
      </w:r>
    </w:p>
    <w:p w14:paraId="420F105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października 1998 r. o systemie ubezpieczeń społecznych,</w:t>
      </w:r>
    </w:p>
    <w:p w14:paraId="56F30D35"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25 czerwca 1999 r. o świadczeniach pieniężnych z ubezpieczenia społecznego w razie choroby i macierzyństwa,</w:t>
      </w:r>
    </w:p>
    <w:p w14:paraId="454E9327"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15 września 2000 r. – Kodeks spółek handlowych,</w:t>
      </w:r>
    </w:p>
    <w:p w14:paraId="72702465"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21 grudnia 2000 r. o dozorze technicznym,</w:t>
      </w:r>
    </w:p>
    <w:p w14:paraId="53311FB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24 sierpnia 2001 r. – Kodeks postępowania w sprawach o wykroczenia,</w:t>
      </w:r>
    </w:p>
    <w:p w14:paraId="1E9B88F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30 sierpnia 2002 r. - Prawo o postępowaniu przed sądami administracyjnymi,</w:t>
      </w:r>
    </w:p>
    <w:p w14:paraId="4FE2A73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28 lutego 2003 r. – Prawo upadłościowe,</w:t>
      </w:r>
    </w:p>
    <w:p w14:paraId="45353B3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27 marca 2003 r. o planowaniu i zagospodarowaniu przestrzennym,</w:t>
      </w:r>
    </w:p>
    <w:p w14:paraId="262CEE0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kwietnia 2003 r. o kształtowaniu ustroju rolnego,</w:t>
      </w:r>
    </w:p>
    <w:p w14:paraId="24B4DFA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22 maja 2003 r. o ubezpieczeniach obowiązkowych, Ubezpieczeniowym Funduszu Gwarancyjnym i Polskim Biurze Ubezpieczycieli Komunikacyjnych,</w:t>
      </w:r>
    </w:p>
    <w:p w14:paraId="49F50AB2"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stycznia 2004 r. – Prawo zamówień publicznych,</w:t>
      </w:r>
    </w:p>
    <w:p w14:paraId="58A8204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20 kwietnia 2004 r. o pracowniczych programach emerytalnych,</w:t>
      </w:r>
    </w:p>
    <w:p w14:paraId="44EA7CC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27 maja 2004 r. o funduszach inwestycyjnych i zarządzaniu alternatywnymi funduszami inwestycyjnymi,</w:t>
      </w:r>
    </w:p>
    <w:p w14:paraId="72C1172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17 grudnia 2004 r. o odpowiedzialności za naruszenie dyscypliny finansów publicznych,</w:t>
      </w:r>
    </w:p>
    <w:p w14:paraId="74A357D0"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lipca 2005 r. o nadzorze nad rynkiem kapitałowym,</w:t>
      </w:r>
    </w:p>
    <w:p w14:paraId="396CBC9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lipca 2005 r. o obrocie instrumentami finansowymi,</w:t>
      </w:r>
    </w:p>
    <w:p w14:paraId="1B8B308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ustawa z dnia 9 kwietnia 2010 r. o udostępnianiu informacji gospodarczych i wymianie danych gospodarczych,</w:t>
      </w:r>
    </w:p>
    <w:p w14:paraId="45D1EF81"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9 czerwca 2011 r. – Prawo geologiczne i górnicze,</w:t>
      </w:r>
    </w:p>
    <w:p w14:paraId="21DE0BB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grudnia 2013 r. o rodzinnych ogrodach działkowych,</w:t>
      </w:r>
    </w:p>
    <w:p w14:paraId="5E7556B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października 2014 r. o odwróconym kredycie hipotecznym,</w:t>
      </w:r>
    </w:p>
    <w:p w14:paraId="568D348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lutego 2015 r. o płatnościach w ramach systemów wsparcia bezpośredniego,</w:t>
      </w:r>
    </w:p>
    <w:p w14:paraId="0225DF4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20 lutego 2015 r. o odnawialnych źródłach energii,</w:t>
      </w:r>
    </w:p>
    <w:p w14:paraId="01F3DA1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sierpnia 2015 r. o rozpatrywaniu reklamacji przez podmioty rynku finansowego i o Rzeczniku Finansowym,</w:t>
      </w:r>
    </w:p>
    <w:p w14:paraId="0302BE1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września 2015 r. o działalności ubezpieczeniowej i reasekuracyjnej,</w:t>
      </w:r>
    </w:p>
    <w:p w14:paraId="1B441E86"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marca 2017 r. o kredycie hipotecznym oraz o nadzorze nad pośrednikami kredytu hipotecznego,</w:t>
      </w:r>
    </w:p>
    <w:p w14:paraId="1F53AB2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 marca 2018 r. o przeciwdziałaniu praniu pieniędzy oraz finansowaniu terroryzmu.</w:t>
      </w:r>
    </w:p>
    <w:p w14:paraId="33D669A9" w14:textId="400BB230" w:rsidR="00C02A9E" w:rsidRPr="00E37726" w:rsidRDefault="006F1B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dotyczą przede wszystkim </w:t>
      </w:r>
      <w:r w:rsidR="00C81007" w:rsidRPr="00E37726">
        <w:rPr>
          <w:rFonts w:ascii="Times New Roman" w:hAnsi="Times New Roman" w:cs="Times New Roman"/>
          <w:sz w:val="24"/>
          <w:szCs w:val="24"/>
        </w:rPr>
        <w:t>uwzględnieni</w:t>
      </w:r>
      <w:r w:rsidRPr="00E37726">
        <w:rPr>
          <w:rFonts w:ascii="Times New Roman" w:hAnsi="Times New Roman" w:cs="Times New Roman"/>
          <w:sz w:val="24"/>
          <w:szCs w:val="24"/>
        </w:rPr>
        <w:t>a</w:t>
      </w:r>
      <w:r w:rsidR="00C81007" w:rsidRPr="00E37726">
        <w:rPr>
          <w:rFonts w:ascii="Times New Roman" w:hAnsi="Times New Roman" w:cs="Times New Roman"/>
          <w:sz w:val="24"/>
          <w:szCs w:val="24"/>
        </w:rPr>
        <w:t xml:space="preserve"> komunikacji przy użyciu ustandaryzowanych usług rejestrowanego doręczenia elektronicznego oraz publicznej usługi hybrydowej jako elementu uzupełniającego.</w:t>
      </w:r>
      <w:r w:rsidR="00C02A9E" w:rsidRPr="00E37726">
        <w:rPr>
          <w:rFonts w:ascii="Times New Roman" w:hAnsi="Times New Roman" w:cs="Times New Roman"/>
          <w:sz w:val="24"/>
          <w:szCs w:val="24"/>
        </w:rPr>
        <w:t xml:space="preserve"> W szczególności oznacza </w:t>
      </w:r>
      <w:r w:rsidR="008577C1" w:rsidRPr="00E37726">
        <w:rPr>
          <w:rFonts w:ascii="Times New Roman" w:hAnsi="Times New Roman" w:cs="Times New Roman"/>
          <w:sz w:val="24"/>
          <w:szCs w:val="24"/>
        </w:rPr>
        <w:t>to </w:t>
      </w:r>
      <w:r w:rsidR="00C02A9E" w:rsidRPr="00E37726">
        <w:rPr>
          <w:rFonts w:ascii="Times New Roman" w:hAnsi="Times New Roman" w:cs="Times New Roman"/>
          <w:sz w:val="24"/>
          <w:szCs w:val="24"/>
        </w:rPr>
        <w:t>uwzględnienie adresu skrzynki jako adresu gwarantującego prawnie umocowaną komunikację</w:t>
      </w:r>
      <w:r w:rsidR="004C3B44" w:rsidRPr="00E37726">
        <w:rPr>
          <w:rFonts w:ascii="Times New Roman" w:hAnsi="Times New Roman" w:cs="Times New Roman"/>
          <w:sz w:val="24"/>
          <w:szCs w:val="24"/>
        </w:rPr>
        <w:t xml:space="preserve">, a – co za tym idzie – umożliwiającego </w:t>
      </w:r>
      <w:r w:rsidR="00D126C5" w:rsidRPr="00E37726">
        <w:rPr>
          <w:rFonts w:ascii="Times New Roman" w:hAnsi="Times New Roman" w:cs="Times New Roman"/>
          <w:sz w:val="24"/>
          <w:szCs w:val="24"/>
        </w:rPr>
        <w:t xml:space="preserve">rozliczanie terminów realizacji czynności wysłania i otrzymania korespondencji oraz </w:t>
      </w:r>
      <w:r w:rsidR="004C3B44" w:rsidRPr="00E37726">
        <w:rPr>
          <w:rFonts w:ascii="Times New Roman" w:hAnsi="Times New Roman" w:cs="Times New Roman"/>
          <w:sz w:val="24"/>
          <w:szCs w:val="24"/>
        </w:rPr>
        <w:t>realizację działań w trybie tzw. „fikcji doręczenia”</w:t>
      </w:r>
      <w:r w:rsidR="002539A0" w:rsidRPr="00E37726">
        <w:rPr>
          <w:rFonts w:ascii="Times New Roman" w:hAnsi="Times New Roman" w:cs="Times New Roman"/>
          <w:sz w:val="24"/>
          <w:szCs w:val="24"/>
        </w:rPr>
        <w:t xml:space="preserve">. </w:t>
      </w:r>
      <w:r w:rsidR="006F4672" w:rsidRPr="00E37726">
        <w:rPr>
          <w:rFonts w:ascii="Times New Roman" w:hAnsi="Times New Roman" w:cs="Times New Roman"/>
          <w:sz w:val="24"/>
          <w:szCs w:val="24"/>
        </w:rPr>
        <w:t>Powyższe zmiany mają charakter legislacyjny, będący konsekwencją zapisów g</w:t>
      </w:r>
      <w:r w:rsidR="00D85295" w:rsidRPr="00E37726">
        <w:rPr>
          <w:rFonts w:ascii="Times New Roman" w:hAnsi="Times New Roman" w:cs="Times New Roman"/>
          <w:sz w:val="24"/>
          <w:szCs w:val="24"/>
        </w:rPr>
        <w:t xml:space="preserve">łównej części </w:t>
      </w:r>
      <w:r w:rsidR="006F4672" w:rsidRPr="00E37726">
        <w:rPr>
          <w:rFonts w:ascii="Times New Roman" w:hAnsi="Times New Roman" w:cs="Times New Roman"/>
          <w:sz w:val="24"/>
          <w:szCs w:val="24"/>
        </w:rPr>
        <w:t>projektu ustawy.</w:t>
      </w:r>
    </w:p>
    <w:p w14:paraId="57218971" w14:textId="4A077999" w:rsidR="00001FCB" w:rsidRPr="00E37726" w:rsidRDefault="00C02A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trakcie analizy przepisów ustaw zidentyfikowano </w:t>
      </w:r>
      <w:r w:rsidR="00235246"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kwestię różnorodności pojęciowej w obszarze określania formy załatwiania spraw (forma pisemn</w:t>
      </w:r>
      <w:r w:rsidR="004A4698" w:rsidRPr="00E37726">
        <w:rPr>
          <w:rFonts w:ascii="Times New Roman" w:hAnsi="Times New Roman" w:cs="Times New Roman"/>
          <w:sz w:val="24"/>
          <w:szCs w:val="24"/>
        </w:rPr>
        <w:t>a, forma dokumentu elektronicznego</w:t>
      </w:r>
      <w:r w:rsidRPr="00E37726">
        <w:rPr>
          <w:rFonts w:ascii="Times New Roman" w:hAnsi="Times New Roman" w:cs="Times New Roman"/>
          <w:sz w:val="24"/>
          <w:szCs w:val="24"/>
        </w:rPr>
        <w:t xml:space="preserve">, </w:t>
      </w:r>
      <w:r w:rsidR="004A4698" w:rsidRPr="00E37726">
        <w:rPr>
          <w:rFonts w:ascii="Times New Roman" w:hAnsi="Times New Roman" w:cs="Times New Roman"/>
          <w:sz w:val="24"/>
          <w:szCs w:val="24"/>
        </w:rPr>
        <w:t xml:space="preserve">pisemnie, </w:t>
      </w:r>
      <w:r w:rsidRPr="00E37726">
        <w:rPr>
          <w:rFonts w:ascii="Times New Roman" w:hAnsi="Times New Roman" w:cs="Times New Roman"/>
          <w:sz w:val="24"/>
          <w:szCs w:val="24"/>
        </w:rPr>
        <w:t xml:space="preserve">na piśmie). Kwestia ta poruszona została szerzej w części uzasadnienia dotyczącej </w:t>
      </w:r>
      <w:r w:rsidR="00085B4A" w:rsidRPr="00E37726">
        <w:rPr>
          <w:rFonts w:ascii="Times New Roman" w:hAnsi="Times New Roman" w:cs="Times New Roman"/>
          <w:sz w:val="24"/>
          <w:szCs w:val="24"/>
        </w:rPr>
        <w:t>ustawy z dnia 14 czerwca 1960 r. – Kodeks postępowania administracyjnego</w:t>
      </w:r>
      <w:r w:rsidRPr="00E37726">
        <w:rPr>
          <w:rFonts w:ascii="Times New Roman" w:hAnsi="Times New Roman" w:cs="Times New Roman"/>
          <w:sz w:val="24"/>
          <w:szCs w:val="24"/>
        </w:rPr>
        <w:t>. Konkluzję z tych analiz oraz i</w:t>
      </w:r>
      <w:r w:rsidR="00001FCB" w:rsidRPr="00E37726">
        <w:rPr>
          <w:rFonts w:ascii="Times New Roman" w:hAnsi="Times New Roman" w:cs="Times New Roman"/>
          <w:sz w:val="24"/>
          <w:szCs w:val="24"/>
        </w:rPr>
        <w:t xml:space="preserve">ntencję projektowanych </w:t>
      </w:r>
      <w:r w:rsidR="007332E0" w:rsidRPr="00E37726">
        <w:rPr>
          <w:rFonts w:ascii="Times New Roman" w:hAnsi="Times New Roman" w:cs="Times New Roman"/>
          <w:sz w:val="24"/>
          <w:szCs w:val="24"/>
        </w:rPr>
        <w:t xml:space="preserve">zmian w tym obszarze </w:t>
      </w:r>
      <w:r w:rsidRPr="00E37726">
        <w:rPr>
          <w:rFonts w:ascii="Times New Roman" w:hAnsi="Times New Roman" w:cs="Times New Roman"/>
          <w:sz w:val="24"/>
          <w:szCs w:val="24"/>
        </w:rPr>
        <w:t xml:space="preserve">w niżej wymienionych przepisach </w:t>
      </w:r>
      <w:r w:rsidR="00001FCB" w:rsidRPr="00E37726">
        <w:rPr>
          <w:rFonts w:ascii="Times New Roman" w:hAnsi="Times New Roman" w:cs="Times New Roman"/>
          <w:sz w:val="24"/>
          <w:szCs w:val="24"/>
        </w:rPr>
        <w:t>odzwierciedla następująca reguła: „Sprawy załatwiane są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176D9971" w14:textId="6B8E5B85" w:rsidR="000468C3" w:rsidRPr="00E37726" w:rsidRDefault="0021018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w:t>
      </w:r>
      <w:r w:rsidR="000468C3" w:rsidRPr="00E37726">
        <w:rPr>
          <w:rFonts w:ascii="Times New Roman" w:hAnsi="Times New Roman" w:cs="Times New Roman"/>
          <w:sz w:val="24"/>
          <w:szCs w:val="24"/>
        </w:rPr>
        <w:t>ę</w:t>
      </w:r>
      <w:r w:rsidR="00CA279B" w:rsidRPr="00E37726">
        <w:rPr>
          <w:rFonts w:ascii="Times New Roman" w:hAnsi="Times New Roman" w:cs="Times New Roman"/>
          <w:sz w:val="24"/>
          <w:szCs w:val="24"/>
        </w:rPr>
        <w:t xml:space="preserve"> o charakterze legislacyjnym </w:t>
      </w:r>
      <w:r w:rsidR="000468C3" w:rsidRPr="00E37726">
        <w:rPr>
          <w:rFonts w:ascii="Times New Roman" w:hAnsi="Times New Roman" w:cs="Times New Roman"/>
          <w:sz w:val="24"/>
          <w:szCs w:val="24"/>
        </w:rPr>
        <w:t>stanowi</w:t>
      </w:r>
      <w:r w:rsidRPr="00E37726">
        <w:rPr>
          <w:rFonts w:ascii="Times New Roman" w:hAnsi="Times New Roman" w:cs="Times New Roman"/>
          <w:sz w:val="24"/>
          <w:szCs w:val="24"/>
        </w:rPr>
        <w:t xml:space="preserve"> </w:t>
      </w:r>
      <w:r w:rsidR="0093413C" w:rsidRPr="00E37726">
        <w:rPr>
          <w:rFonts w:ascii="Times New Roman" w:hAnsi="Times New Roman" w:cs="Times New Roman"/>
          <w:sz w:val="24"/>
          <w:szCs w:val="24"/>
        </w:rPr>
        <w:t xml:space="preserve">zmiana odesłań w zakresie dotyczącym </w:t>
      </w:r>
      <w:r w:rsidRPr="00E37726">
        <w:rPr>
          <w:rFonts w:ascii="Times New Roman" w:hAnsi="Times New Roman" w:cs="Times New Roman"/>
          <w:sz w:val="24"/>
          <w:szCs w:val="24"/>
        </w:rPr>
        <w:t xml:space="preserve">pojęcia „elektroniczna skrzynka podawcza” </w:t>
      </w:r>
      <w:r w:rsidR="0093413C" w:rsidRPr="00E37726">
        <w:rPr>
          <w:rFonts w:ascii="Times New Roman" w:hAnsi="Times New Roman" w:cs="Times New Roman"/>
          <w:sz w:val="24"/>
          <w:szCs w:val="24"/>
        </w:rPr>
        <w:t xml:space="preserve">(odesłanie do ustawy </w:t>
      </w:r>
      <w:r w:rsidRPr="00E37726">
        <w:rPr>
          <w:rFonts w:ascii="Times New Roman" w:hAnsi="Times New Roman" w:cs="Times New Roman"/>
          <w:sz w:val="24"/>
          <w:szCs w:val="24"/>
        </w:rPr>
        <w:t>o informatyzacji działalności podmiotów realizujących działania publiczne</w:t>
      </w:r>
      <w:r w:rsidR="0093413C" w:rsidRPr="00E37726">
        <w:rPr>
          <w:rFonts w:ascii="Times New Roman" w:hAnsi="Times New Roman" w:cs="Times New Roman"/>
          <w:sz w:val="24"/>
          <w:szCs w:val="24"/>
        </w:rPr>
        <w:t xml:space="preserve"> zostanie zastąpione odesłaniem do ustawy o</w:t>
      </w:r>
      <w:r w:rsidR="00246C97">
        <w:rPr>
          <w:rFonts w:ascii="Times New Roman" w:hAnsi="Times New Roman" w:cs="Times New Roman"/>
          <w:sz w:val="24"/>
          <w:szCs w:val="24"/>
        </w:rPr>
        <w:t> </w:t>
      </w:r>
      <w:r w:rsidR="0093413C" w:rsidRPr="00E37726">
        <w:rPr>
          <w:rFonts w:ascii="Times New Roman" w:hAnsi="Times New Roman" w:cs="Times New Roman"/>
          <w:sz w:val="24"/>
          <w:szCs w:val="24"/>
        </w:rPr>
        <w:t>elektronizacji doręczeń</w:t>
      </w:r>
      <w:r w:rsidRPr="00E37726">
        <w:rPr>
          <w:rFonts w:ascii="Times New Roman" w:hAnsi="Times New Roman" w:cs="Times New Roman"/>
          <w:sz w:val="24"/>
          <w:szCs w:val="24"/>
        </w:rPr>
        <w:t>).</w:t>
      </w:r>
    </w:p>
    <w:p w14:paraId="1FDA705F" w14:textId="5DA97E46" w:rsidR="00CA279B" w:rsidRPr="00E37726" w:rsidRDefault="0021018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Zmianę o charakterze porządkowym stanowi zastąpienie </w:t>
      </w:r>
      <w:r w:rsidR="00FB5029" w:rsidRPr="00E37726">
        <w:rPr>
          <w:rFonts w:ascii="Times New Roman" w:hAnsi="Times New Roman" w:cs="Times New Roman"/>
          <w:sz w:val="24"/>
          <w:szCs w:val="24"/>
        </w:rPr>
        <w:t xml:space="preserve">wyrażenia „podpisem elektronicznym potwierdzonym profilem zaufanym </w:t>
      </w:r>
      <w:proofErr w:type="spellStart"/>
      <w:r w:rsidR="00FB5029" w:rsidRPr="00E37726">
        <w:rPr>
          <w:rFonts w:ascii="Times New Roman" w:hAnsi="Times New Roman" w:cs="Times New Roman"/>
          <w:sz w:val="24"/>
          <w:szCs w:val="24"/>
        </w:rPr>
        <w:t>ePUAP</w:t>
      </w:r>
      <w:proofErr w:type="spellEnd"/>
      <w:r w:rsidR="00FB5029" w:rsidRPr="00E37726">
        <w:rPr>
          <w:rFonts w:ascii="Times New Roman" w:hAnsi="Times New Roman" w:cs="Times New Roman"/>
          <w:sz w:val="24"/>
          <w:szCs w:val="24"/>
        </w:rPr>
        <w:t xml:space="preserve">” </w:t>
      </w:r>
      <w:r w:rsidR="002B1668" w:rsidRPr="00E37726">
        <w:rPr>
          <w:rFonts w:ascii="Times New Roman" w:hAnsi="Times New Roman" w:cs="Times New Roman"/>
          <w:sz w:val="24"/>
          <w:szCs w:val="24"/>
        </w:rPr>
        <w:t>wyrażeniem</w:t>
      </w:r>
      <w:r w:rsidRPr="00E37726">
        <w:rPr>
          <w:rFonts w:ascii="Times New Roman" w:hAnsi="Times New Roman" w:cs="Times New Roman"/>
          <w:sz w:val="24"/>
          <w:szCs w:val="24"/>
        </w:rPr>
        <w:t xml:space="preserve"> „podpis zaufany”</w:t>
      </w:r>
      <w:r w:rsidR="00FB5029" w:rsidRPr="00E37726">
        <w:rPr>
          <w:rFonts w:ascii="Times New Roman" w:hAnsi="Times New Roman" w:cs="Times New Roman"/>
          <w:sz w:val="24"/>
          <w:szCs w:val="24"/>
        </w:rPr>
        <w:t>.</w:t>
      </w:r>
    </w:p>
    <w:p w14:paraId="0AB6EA95" w14:textId="3B74D9AF" w:rsidR="00FA42A8" w:rsidRPr="00E37726" w:rsidRDefault="005F121B" w:rsidP="00246C97">
      <w:pPr>
        <w:pStyle w:val="Nagwek1"/>
        <w:spacing w:before="0" w:after="120" w:line="240" w:lineRule="auto"/>
        <w:rPr>
          <w:rFonts w:ascii="Times New Roman" w:hAnsi="Times New Roman" w:cs="Times New Roman"/>
          <w:b/>
          <w:color w:val="auto"/>
          <w:sz w:val="24"/>
          <w:szCs w:val="24"/>
        </w:rPr>
      </w:pPr>
      <w:bookmarkStart w:id="45" w:name="_Toc906902"/>
      <w:r w:rsidRPr="00E37726">
        <w:rPr>
          <w:rFonts w:ascii="Times New Roman" w:hAnsi="Times New Roman" w:cs="Times New Roman"/>
          <w:b/>
          <w:color w:val="auto"/>
          <w:sz w:val="24"/>
          <w:szCs w:val="24"/>
        </w:rPr>
        <w:t xml:space="preserve">V. </w:t>
      </w:r>
      <w:r w:rsidR="00FA42A8" w:rsidRPr="00E37726">
        <w:rPr>
          <w:rFonts w:ascii="Times New Roman" w:hAnsi="Times New Roman" w:cs="Times New Roman"/>
          <w:b/>
          <w:color w:val="auto"/>
          <w:sz w:val="24"/>
          <w:szCs w:val="24"/>
        </w:rPr>
        <w:t>Przepisy przejściowe</w:t>
      </w:r>
      <w:r w:rsidR="002B236D" w:rsidRPr="00E37726">
        <w:rPr>
          <w:rFonts w:ascii="Times New Roman" w:hAnsi="Times New Roman" w:cs="Times New Roman"/>
          <w:b/>
          <w:color w:val="auto"/>
          <w:sz w:val="24"/>
          <w:szCs w:val="24"/>
        </w:rPr>
        <w:t xml:space="preserve"> i końcowe</w:t>
      </w:r>
      <w:bookmarkEnd w:id="45"/>
    </w:p>
    <w:p w14:paraId="0A035A8F" w14:textId="15F74D9B" w:rsidR="00B30C14" w:rsidRPr="00E37726" w:rsidRDefault="00B30C1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Uwzględnienie okresów przejściowych na potrzeby pełnego wdrożenia rozwiązania objętego projektem ustawy jest</w:t>
      </w:r>
      <w:r w:rsidR="007F7D12" w:rsidRPr="00E37726">
        <w:rPr>
          <w:rFonts w:ascii="Times New Roman" w:hAnsi="Times New Roman" w:cs="Times New Roman"/>
          <w:sz w:val="24"/>
          <w:szCs w:val="24"/>
        </w:rPr>
        <w:t xml:space="preserve"> działaniem</w:t>
      </w:r>
      <w:r w:rsidRPr="00E37726">
        <w:rPr>
          <w:rFonts w:ascii="Times New Roman" w:hAnsi="Times New Roman" w:cs="Times New Roman"/>
          <w:sz w:val="24"/>
          <w:szCs w:val="24"/>
        </w:rPr>
        <w:t xml:space="preserve"> niezbędnym </w:t>
      </w:r>
      <w:r w:rsidR="007F7D12" w:rsidRPr="00E37726">
        <w:rPr>
          <w:rFonts w:ascii="Times New Roman" w:hAnsi="Times New Roman" w:cs="Times New Roman"/>
          <w:sz w:val="24"/>
          <w:szCs w:val="24"/>
        </w:rPr>
        <w:t xml:space="preserve">w szczególności </w:t>
      </w:r>
      <w:r w:rsidRPr="00E37726">
        <w:rPr>
          <w:rFonts w:ascii="Times New Roman" w:hAnsi="Times New Roman" w:cs="Times New Roman"/>
          <w:sz w:val="24"/>
          <w:szCs w:val="24"/>
        </w:rPr>
        <w:t>ze względu na jego zasięg</w:t>
      </w:r>
      <w:r w:rsidR="00152C86" w:rsidRPr="00E37726">
        <w:rPr>
          <w:rFonts w:ascii="Times New Roman" w:hAnsi="Times New Roman" w:cs="Times New Roman"/>
          <w:sz w:val="24"/>
          <w:szCs w:val="24"/>
        </w:rPr>
        <w:t>. Dotyczy on bowiem</w:t>
      </w:r>
      <w:r w:rsidR="007F7D12" w:rsidRPr="00E37726">
        <w:rPr>
          <w:rFonts w:ascii="Times New Roman" w:hAnsi="Times New Roman" w:cs="Times New Roman"/>
          <w:sz w:val="24"/>
          <w:szCs w:val="24"/>
        </w:rPr>
        <w:t xml:space="preserve"> wszystkich podmiotów publicznych oraz znacznej liczby podmiotów niepublicznych, ze szczególnym uwzględnieniem podmiotów zarejestrowanych w Krajowym </w:t>
      </w:r>
      <w:r w:rsidR="007F7D12" w:rsidRPr="00E37726">
        <w:rPr>
          <w:rFonts w:ascii="Times New Roman" w:hAnsi="Times New Roman" w:cs="Times New Roman"/>
          <w:sz w:val="24"/>
          <w:szCs w:val="24"/>
        </w:rPr>
        <w:lastRenderedPageBreak/>
        <w:t xml:space="preserve">Rejestrze Sądowym </w:t>
      </w:r>
      <w:r w:rsidR="00CC0E95" w:rsidRPr="00E37726">
        <w:rPr>
          <w:rFonts w:ascii="Times New Roman" w:hAnsi="Times New Roman" w:cs="Times New Roman"/>
          <w:sz w:val="24"/>
          <w:szCs w:val="24"/>
        </w:rPr>
        <w:t>oraz przedsiębiorców zarejest</w:t>
      </w:r>
      <w:r w:rsidR="007F7D12" w:rsidRPr="00E37726">
        <w:rPr>
          <w:rFonts w:ascii="Times New Roman" w:hAnsi="Times New Roman" w:cs="Times New Roman"/>
          <w:sz w:val="24"/>
          <w:szCs w:val="24"/>
        </w:rPr>
        <w:t>r</w:t>
      </w:r>
      <w:r w:rsidR="00CC0E95" w:rsidRPr="00E37726">
        <w:rPr>
          <w:rFonts w:ascii="Times New Roman" w:hAnsi="Times New Roman" w:cs="Times New Roman"/>
          <w:sz w:val="24"/>
          <w:szCs w:val="24"/>
        </w:rPr>
        <w:t>o</w:t>
      </w:r>
      <w:r w:rsidR="007F7D12" w:rsidRPr="00E37726">
        <w:rPr>
          <w:rFonts w:ascii="Times New Roman" w:hAnsi="Times New Roman" w:cs="Times New Roman"/>
          <w:sz w:val="24"/>
          <w:szCs w:val="24"/>
        </w:rPr>
        <w:t xml:space="preserve">wanych w Centralnej Ewidencji </w:t>
      </w:r>
      <w:r w:rsidR="00361F86" w:rsidRPr="00E37726">
        <w:rPr>
          <w:rFonts w:ascii="Times New Roman" w:hAnsi="Times New Roman" w:cs="Times New Roman"/>
          <w:sz w:val="24"/>
          <w:szCs w:val="24"/>
        </w:rPr>
        <w:t>i </w:t>
      </w:r>
      <w:r w:rsidR="007F7D12" w:rsidRPr="00E37726">
        <w:rPr>
          <w:rFonts w:ascii="Times New Roman" w:hAnsi="Times New Roman" w:cs="Times New Roman"/>
          <w:sz w:val="24"/>
          <w:szCs w:val="24"/>
        </w:rPr>
        <w:t>Informacji o Działalności Gospodarczej.</w:t>
      </w:r>
      <w:r w:rsidR="00CC0E95" w:rsidRPr="00E37726">
        <w:rPr>
          <w:rFonts w:ascii="Times New Roman" w:hAnsi="Times New Roman" w:cs="Times New Roman"/>
          <w:sz w:val="24"/>
          <w:szCs w:val="24"/>
        </w:rPr>
        <w:t xml:space="preserve"> Podmioty te charakteryzują się różnym stopniem wykorzystania komunikacji elektronicznej w ramach prowadzonej działalności, te bardziej zaawansowane korzystają z różnorodnych systemów zarządzania dokumentacją. Stąd </w:t>
      </w:r>
      <w:r w:rsidR="00361F86" w:rsidRPr="00E37726">
        <w:rPr>
          <w:rFonts w:ascii="Times New Roman" w:hAnsi="Times New Roman" w:cs="Times New Roman"/>
          <w:sz w:val="24"/>
          <w:szCs w:val="24"/>
        </w:rPr>
        <w:t>w </w:t>
      </w:r>
      <w:r w:rsidR="00CC0E95" w:rsidRPr="00E37726">
        <w:rPr>
          <w:rFonts w:ascii="Times New Roman" w:hAnsi="Times New Roman" w:cs="Times New Roman"/>
          <w:sz w:val="24"/>
          <w:szCs w:val="24"/>
        </w:rPr>
        <w:t>szczególności projektodawca zdecydował się pozostawienie podmiotom czasu na dostosowanie.</w:t>
      </w:r>
    </w:p>
    <w:p w14:paraId="6B8F3CB7" w14:textId="4B68E882" w:rsidR="005B32B7" w:rsidRPr="00E37726" w:rsidRDefault="005B32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Zgodnie z brzmieniem art. 85 ust. 1 minister właściwy do spraw informatyzacji utworzy dla wszystkich podmiotów, które na 30 dni do dniu ogłoszenia posiadają elektroniczne skrzynki podawcze na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elektroniczne skrzynki podawcze w rozumieniu art. 2 pkt 5 projektu ustawy. Dostęp do nowoutworzonych skrzynek będzie zapewniony dla administratorów elektronicznych skrzynek podawczych w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posiadających profil zaufany. </w:t>
      </w:r>
      <w:r w:rsidR="00767847" w:rsidRPr="00E37726">
        <w:rPr>
          <w:rFonts w:ascii="Times New Roman" w:hAnsi="Times New Roman" w:cs="Times New Roman"/>
          <w:sz w:val="24"/>
          <w:szCs w:val="24"/>
        </w:rPr>
        <w:t>Realizację powyższych działań minister właściwy do spraw informatyzacji będzie mógł rozpocząć już po upływie 30 dni od dnia ogłoszenia – co znajduje odzwierciedlenie w przepisach art. 94 projektu ustawy. Pozwoli to na przygotowanie infrastruktury niezbędnej do spełnienia przez podmioty publiczne obowiązku komunikowania się z wykorzystaniem publicznej usługi rejestrowanego doręczenia elektronicznego.</w:t>
      </w:r>
      <w:r w:rsidR="003826A8" w:rsidRPr="00E37726">
        <w:rPr>
          <w:rFonts w:ascii="Times New Roman" w:hAnsi="Times New Roman" w:cs="Times New Roman"/>
          <w:sz w:val="24"/>
          <w:szCs w:val="24"/>
        </w:rPr>
        <w:t xml:space="preserve"> Nowopowstające podmioty publiczne będą otrzymywały elektroniczne skrzynki podawcze odpowiadające nowym wymogom, czyli w szczególności zgodne ze standardem, o którym mowa w art. 26a projektu ustawy z dnia 5 września 2016 r. </w:t>
      </w:r>
      <w:r w:rsidR="003B2AD9" w:rsidRPr="00E37726">
        <w:rPr>
          <w:rFonts w:ascii="Times New Roman" w:hAnsi="Times New Roman" w:cs="Times New Roman"/>
          <w:sz w:val="24"/>
          <w:szCs w:val="24"/>
        </w:rPr>
        <w:t>o </w:t>
      </w:r>
      <w:r w:rsidR="003826A8" w:rsidRPr="00E37726">
        <w:rPr>
          <w:rFonts w:ascii="Times New Roman" w:hAnsi="Times New Roman" w:cs="Times New Roman"/>
          <w:sz w:val="24"/>
          <w:szCs w:val="24"/>
        </w:rPr>
        <w:t>usługach zaufania oraz identyfikacji elektronicznej.</w:t>
      </w:r>
    </w:p>
    <w:p w14:paraId="0AAE490F" w14:textId="3E34F286" w:rsidR="005B32B7" w:rsidRPr="00E37726" w:rsidRDefault="005B32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Minister właściwy do spraw informatyzacji zapewni dostosowanie obecnych elektronicznych skrzynek podawczych na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tak, aby zachować ciągłość działania usług podmiotów publicznych.</w:t>
      </w:r>
      <w:r w:rsidR="003826A8" w:rsidRPr="00E37726">
        <w:rPr>
          <w:rFonts w:ascii="Times New Roman" w:hAnsi="Times New Roman" w:cs="Times New Roman"/>
          <w:sz w:val="24"/>
          <w:szCs w:val="24"/>
        </w:rPr>
        <w:t xml:space="preserve"> Realizacja tego dostosowania zostanie rozpoczęta równolegle z wyżej wymienionymi działaniami, tzn. począwszy od 30 dni po ogłoszeniu niniejszego projektu ustawy.</w:t>
      </w:r>
    </w:p>
    <w:p w14:paraId="1E5EB91A" w14:textId="02DEA92E" w:rsidR="006B7B2C" w:rsidRPr="00E37726" w:rsidRDefault="006B7B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Powyższe podejście zakłada, że przez okres 2 lat od dnia wejścia w życie ustawy, aktywnie wykorzystywane będą</w:t>
      </w:r>
      <w:r w:rsidR="00A145C0" w:rsidRPr="00E37726">
        <w:rPr>
          <w:rFonts w:ascii="Times New Roman" w:hAnsi="Times New Roman" w:cs="Times New Roman"/>
          <w:sz w:val="24"/>
          <w:szCs w:val="24"/>
        </w:rPr>
        <w:t xml:space="preserve"> elektroniczne skrzynki podawcze</w:t>
      </w:r>
      <w:r w:rsidRPr="00E37726">
        <w:rPr>
          <w:rFonts w:ascii="Times New Roman" w:hAnsi="Times New Roman" w:cs="Times New Roman"/>
          <w:sz w:val="24"/>
          <w:szCs w:val="24"/>
        </w:rPr>
        <w:t xml:space="preserve"> zarówno</w:t>
      </w:r>
      <w:r w:rsidR="00A145C0" w:rsidRPr="00E37726">
        <w:rPr>
          <w:rFonts w:ascii="Times New Roman" w:hAnsi="Times New Roman" w:cs="Times New Roman"/>
          <w:sz w:val="24"/>
          <w:szCs w:val="24"/>
        </w:rPr>
        <w:t xml:space="preserve"> te</w:t>
      </w:r>
      <w:r w:rsidRPr="00E37726">
        <w:rPr>
          <w:rFonts w:ascii="Times New Roman" w:hAnsi="Times New Roman" w:cs="Times New Roman"/>
          <w:sz w:val="24"/>
          <w:szCs w:val="24"/>
        </w:rPr>
        <w:t xml:space="preserve"> „stare”</w:t>
      </w:r>
      <w:r w:rsidR="00A145C0" w:rsidRPr="00E37726">
        <w:rPr>
          <w:rFonts w:ascii="Times New Roman" w:hAnsi="Times New Roman" w:cs="Times New Roman"/>
          <w:sz w:val="24"/>
          <w:szCs w:val="24"/>
        </w:rPr>
        <w:t>, dotychczas funkcjonujące</w:t>
      </w:r>
      <w:r w:rsidR="00DF598C" w:rsidRPr="00E37726">
        <w:rPr>
          <w:rFonts w:ascii="Times New Roman" w:hAnsi="Times New Roman" w:cs="Times New Roman"/>
          <w:sz w:val="24"/>
          <w:szCs w:val="24"/>
        </w:rPr>
        <w:t xml:space="preserve"> na </w:t>
      </w:r>
      <w:proofErr w:type="spellStart"/>
      <w:r w:rsidR="00DF598C" w:rsidRPr="00E37726">
        <w:rPr>
          <w:rFonts w:ascii="Times New Roman" w:hAnsi="Times New Roman" w:cs="Times New Roman"/>
          <w:sz w:val="24"/>
          <w:szCs w:val="24"/>
        </w:rPr>
        <w:t>ePUAP</w:t>
      </w:r>
      <w:proofErr w:type="spellEnd"/>
      <w:r w:rsidR="00A145C0"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jak i „nowe”, </w:t>
      </w:r>
      <w:r w:rsidR="00A145C0" w:rsidRPr="00E37726">
        <w:rPr>
          <w:rFonts w:ascii="Times New Roman" w:hAnsi="Times New Roman" w:cs="Times New Roman"/>
          <w:sz w:val="24"/>
          <w:szCs w:val="24"/>
        </w:rPr>
        <w:t xml:space="preserve">wprowadzane niniejszym projektem ustawy. Niezbędnym zatem na okres przejściowy staje się utrzymanie umocowania prawnego dotychczasowych funkcjonujących potwierdzeń otrzymania korespondencji w postaci urzędowych poświadczeń odbioru, </w:t>
      </w:r>
      <w:r w:rsidR="0037207B" w:rsidRPr="00E37726">
        <w:rPr>
          <w:rFonts w:ascii="Times New Roman" w:hAnsi="Times New Roman" w:cs="Times New Roman"/>
          <w:sz w:val="24"/>
          <w:szCs w:val="24"/>
        </w:rPr>
        <w:t>przy jednoczesnym nadaniu takowego umocowania</w:t>
      </w:r>
      <w:r w:rsidR="00A145C0" w:rsidRPr="00E37726">
        <w:rPr>
          <w:rFonts w:ascii="Times New Roman" w:hAnsi="Times New Roman" w:cs="Times New Roman"/>
          <w:sz w:val="24"/>
          <w:szCs w:val="24"/>
        </w:rPr>
        <w:t xml:space="preserve"> nowy</w:t>
      </w:r>
      <w:r w:rsidR="0037207B" w:rsidRPr="00E37726">
        <w:rPr>
          <w:rFonts w:ascii="Times New Roman" w:hAnsi="Times New Roman" w:cs="Times New Roman"/>
          <w:sz w:val="24"/>
          <w:szCs w:val="24"/>
        </w:rPr>
        <w:t>m</w:t>
      </w:r>
      <w:r w:rsidR="00A145C0" w:rsidRPr="00E37726">
        <w:rPr>
          <w:rFonts w:ascii="Times New Roman" w:hAnsi="Times New Roman" w:cs="Times New Roman"/>
          <w:sz w:val="24"/>
          <w:szCs w:val="24"/>
        </w:rPr>
        <w:t xml:space="preserve">, </w:t>
      </w:r>
      <w:r w:rsidR="0037207B" w:rsidRPr="00E37726">
        <w:rPr>
          <w:rFonts w:ascii="Times New Roman" w:hAnsi="Times New Roman" w:cs="Times New Roman"/>
          <w:sz w:val="24"/>
          <w:szCs w:val="24"/>
        </w:rPr>
        <w:t xml:space="preserve">wprowadzanym projektem ustawy, </w:t>
      </w:r>
      <w:r w:rsidR="00A145C0" w:rsidRPr="00E37726">
        <w:rPr>
          <w:rFonts w:ascii="Times New Roman" w:hAnsi="Times New Roman" w:cs="Times New Roman"/>
          <w:sz w:val="24"/>
          <w:szCs w:val="24"/>
        </w:rPr>
        <w:t>zgodny</w:t>
      </w:r>
      <w:r w:rsidR="0037207B" w:rsidRPr="00E37726">
        <w:rPr>
          <w:rFonts w:ascii="Times New Roman" w:hAnsi="Times New Roman" w:cs="Times New Roman"/>
          <w:sz w:val="24"/>
          <w:szCs w:val="24"/>
        </w:rPr>
        <w:t>m</w:t>
      </w:r>
      <w:r w:rsidR="00A145C0" w:rsidRPr="00E37726">
        <w:rPr>
          <w:rFonts w:ascii="Times New Roman" w:hAnsi="Times New Roman" w:cs="Times New Roman"/>
          <w:sz w:val="24"/>
          <w:szCs w:val="24"/>
        </w:rPr>
        <w:t xml:space="preserve"> z rozporządzeniem 910/2014 dowod</w:t>
      </w:r>
      <w:r w:rsidR="0037207B" w:rsidRPr="00E37726">
        <w:rPr>
          <w:rFonts w:ascii="Times New Roman" w:hAnsi="Times New Roman" w:cs="Times New Roman"/>
          <w:sz w:val="24"/>
          <w:szCs w:val="24"/>
        </w:rPr>
        <w:t>om</w:t>
      </w:r>
      <w:r w:rsidR="00A145C0" w:rsidRPr="00E37726">
        <w:rPr>
          <w:rFonts w:ascii="Times New Roman" w:hAnsi="Times New Roman" w:cs="Times New Roman"/>
          <w:sz w:val="24"/>
          <w:szCs w:val="24"/>
        </w:rPr>
        <w:t xml:space="preserve"> doręczenia, w tym w szczególności dowod</w:t>
      </w:r>
      <w:r w:rsidR="0037207B" w:rsidRPr="00E37726">
        <w:rPr>
          <w:rFonts w:ascii="Times New Roman" w:hAnsi="Times New Roman" w:cs="Times New Roman"/>
          <w:sz w:val="24"/>
          <w:szCs w:val="24"/>
        </w:rPr>
        <w:t>om</w:t>
      </w:r>
      <w:r w:rsidR="00A145C0" w:rsidRPr="00E37726">
        <w:rPr>
          <w:rFonts w:ascii="Times New Roman" w:hAnsi="Times New Roman" w:cs="Times New Roman"/>
          <w:sz w:val="24"/>
          <w:szCs w:val="24"/>
        </w:rPr>
        <w:t xml:space="preserve"> otrzymania. </w:t>
      </w:r>
      <w:r w:rsidR="00E46B45" w:rsidRPr="00E37726">
        <w:rPr>
          <w:rFonts w:ascii="Times New Roman" w:hAnsi="Times New Roman" w:cs="Times New Roman"/>
          <w:sz w:val="24"/>
          <w:szCs w:val="24"/>
        </w:rPr>
        <w:t xml:space="preserve">Do momentu dostosowania elektronicznych skrzynek podawczych urzędowe poświadczenie odbioru uznaje się za równoważne dowodowi otrzymania. </w:t>
      </w:r>
      <w:r w:rsidR="00A145C0" w:rsidRPr="00E37726">
        <w:rPr>
          <w:rFonts w:ascii="Times New Roman" w:hAnsi="Times New Roman" w:cs="Times New Roman"/>
          <w:sz w:val="24"/>
          <w:szCs w:val="24"/>
        </w:rPr>
        <w:t xml:space="preserve">Niniejsze zapewniane jest </w:t>
      </w:r>
      <w:r w:rsidR="003B2AD9" w:rsidRPr="00E37726">
        <w:rPr>
          <w:rFonts w:ascii="Times New Roman" w:hAnsi="Times New Roman" w:cs="Times New Roman"/>
          <w:sz w:val="24"/>
          <w:szCs w:val="24"/>
        </w:rPr>
        <w:t xml:space="preserve">przez </w:t>
      </w:r>
      <w:r w:rsidR="00A145C0" w:rsidRPr="00E37726">
        <w:rPr>
          <w:rFonts w:ascii="Times New Roman" w:hAnsi="Times New Roman" w:cs="Times New Roman"/>
          <w:sz w:val="24"/>
          <w:szCs w:val="24"/>
        </w:rPr>
        <w:t xml:space="preserve">art. 85 ust. </w:t>
      </w:r>
      <w:r w:rsidR="007271A6" w:rsidRPr="00E37726">
        <w:rPr>
          <w:rFonts w:ascii="Times New Roman" w:hAnsi="Times New Roman" w:cs="Times New Roman"/>
          <w:sz w:val="24"/>
          <w:szCs w:val="24"/>
        </w:rPr>
        <w:t>2</w:t>
      </w:r>
      <w:r w:rsidR="00A145C0" w:rsidRPr="00E37726">
        <w:rPr>
          <w:rFonts w:ascii="Times New Roman" w:hAnsi="Times New Roman" w:cs="Times New Roman"/>
          <w:sz w:val="24"/>
          <w:szCs w:val="24"/>
        </w:rPr>
        <w:t xml:space="preserve"> projektu ustawy.</w:t>
      </w:r>
    </w:p>
    <w:p w14:paraId="2DE21DA5" w14:textId="13E6F14A" w:rsidR="00E46B45" w:rsidRPr="00E37726" w:rsidRDefault="00FA42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że dotychczasowe </w:t>
      </w:r>
      <w:r w:rsidR="003B2AD9" w:rsidRPr="00E37726">
        <w:rPr>
          <w:rFonts w:ascii="Times New Roman" w:hAnsi="Times New Roman" w:cs="Times New Roman"/>
          <w:sz w:val="24"/>
          <w:szCs w:val="24"/>
        </w:rPr>
        <w:t xml:space="preserve">konta </w:t>
      </w:r>
      <w:r w:rsidRPr="00E37726">
        <w:rPr>
          <w:rFonts w:ascii="Times New Roman" w:hAnsi="Times New Roman" w:cs="Times New Roman"/>
          <w:sz w:val="24"/>
          <w:szCs w:val="24"/>
        </w:rPr>
        <w:t xml:space="preserve">osób fizycznych </w:t>
      </w:r>
      <w:r w:rsidR="00E46B45" w:rsidRPr="00E37726">
        <w:rPr>
          <w:rFonts w:ascii="Times New Roman" w:hAnsi="Times New Roman" w:cs="Times New Roman"/>
          <w:sz w:val="24"/>
          <w:szCs w:val="24"/>
        </w:rPr>
        <w:t>istniejące w</w:t>
      </w:r>
      <w:r w:rsidRPr="00E37726">
        <w:rPr>
          <w:rFonts w:ascii="Times New Roman" w:hAnsi="Times New Roman" w:cs="Times New Roman"/>
          <w:sz w:val="24"/>
          <w:szCs w:val="24"/>
        </w:rPr>
        <w:t xml:space="preserve"> </w:t>
      </w:r>
      <w:proofErr w:type="spellStart"/>
      <w:r w:rsidRPr="00E37726">
        <w:rPr>
          <w:rFonts w:ascii="Times New Roman" w:hAnsi="Times New Roman" w:cs="Times New Roman"/>
          <w:sz w:val="24"/>
          <w:szCs w:val="24"/>
        </w:rPr>
        <w:t>ePUAP</w:t>
      </w:r>
      <w:proofErr w:type="spellEnd"/>
      <w:r w:rsidR="00E46B45" w:rsidRPr="00E37726">
        <w:rPr>
          <w:rFonts w:ascii="Times New Roman" w:hAnsi="Times New Roman" w:cs="Times New Roman"/>
          <w:sz w:val="24"/>
          <w:szCs w:val="24"/>
        </w:rPr>
        <w:t xml:space="preserve"> będą zapewniać możliwość składania podań i wniosków w ramach usług online świadczonych przez podmioty publiczne do czasu ich dostosowania do nowego rozwiązania.</w:t>
      </w:r>
    </w:p>
    <w:p w14:paraId="685F2AA2" w14:textId="69519DB9" w:rsidR="00E46B45" w:rsidRPr="00E37726" w:rsidRDefault="00E46B4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Zgromadzona w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korespondencja będzie </w:t>
      </w:r>
      <w:r w:rsidR="00DF598C" w:rsidRPr="00E37726">
        <w:rPr>
          <w:rFonts w:ascii="Times New Roman" w:hAnsi="Times New Roman" w:cs="Times New Roman"/>
          <w:sz w:val="24"/>
          <w:szCs w:val="24"/>
        </w:rPr>
        <w:t xml:space="preserve">- zgodnie z przepisami art. 86 projektu ustawy – </w:t>
      </w:r>
      <w:r w:rsidRPr="00E37726">
        <w:rPr>
          <w:rFonts w:ascii="Times New Roman" w:hAnsi="Times New Roman" w:cs="Times New Roman"/>
          <w:sz w:val="24"/>
          <w:szCs w:val="24"/>
        </w:rPr>
        <w:t xml:space="preserve">dostępna dla posiadacza skrzynki w sposób umożliwiający jej przeglądanie, kopiowanie </w:t>
      </w:r>
      <w:r w:rsidR="003B2AD9" w:rsidRPr="00E37726">
        <w:rPr>
          <w:rFonts w:ascii="Times New Roman" w:hAnsi="Times New Roman" w:cs="Times New Roman"/>
          <w:sz w:val="24"/>
          <w:szCs w:val="24"/>
        </w:rPr>
        <w:t>i </w:t>
      </w:r>
      <w:r w:rsidRPr="00E37726">
        <w:rPr>
          <w:rFonts w:ascii="Times New Roman" w:hAnsi="Times New Roman" w:cs="Times New Roman"/>
          <w:sz w:val="24"/>
          <w:szCs w:val="24"/>
        </w:rPr>
        <w:t xml:space="preserve">usuwanie przez okres 5 lat po wejściu w życie ustawy. Jest to czas, w ramach którego nie tylko wszystkie podmioty do tego zobligowane przełączą się na nowe rozwiązanie, ale również te, które będą chciały z niego korzystać (np. osoby fizyczne), zapoznają się z możliwościami ustandaryzowanych usług rejestrowanego doręczenia elektronicznego i wybiorą preferowanego dostawcę. Korespondencja będzie realizowana w oparciu o skrzynki doręczeń, a dostęp do „starej” korespondencji przez okres 5 lat w ocenie projektodawcy jest wystarczający na potrzeby zarządzenie nią, np. poprzez archiwizację w </w:t>
      </w:r>
      <w:r w:rsidRPr="00E37726">
        <w:rPr>
          <w:rFonts w:ascii="Times New Roman" w:hAnsi="Times New Roman" w:cs="Times New Roman"/>
          <w:sz w:val="24"/>
          <w:szCs w:val="24"/>
        </w:rPr>
        <w:lastRenderedPageBreak/>
        <w:t xml:space="preserve">dostępny przez posiadacza sposób. </w:t>
      </w:r>
      <w:r w:rsidR="003B2AD9" w:rsidRPr="00E37726">
        <w:rPr>
          <w:rFonts w:ascii="Times New Roman" w:hAnsi="Times New Roman" w:cs="Times New Roman"/>
          <w:sz w:val="24"/>
          <w:szCs w:val="24"/>
        </w:rPr>
        <w:t>Po </w:t>
      </w:r>
      <w:r w:rsidRPr="00E37726">
        <w:rPr>
          <w:rFonts w:ascii="Times New Roman" w:hAnsi="Times New Roman" w:cs="Times New Roman"/>
          <w:sz w:val="24"/>
          <w:szCs w:val="24"/>
        </w:rPr>
        <w:t xml:space="preserve">upływie tego czasu skrzynki z </w:t>
      </w:r>
      <w:proofErr w:type="spellStart"/>
      <w:r w:rsidRPr="00E37726">
        <w:rPr>
          <w:rFonts w:ascii="Times New Roman" w:hAnsi="Times New Roman" w:cs="Times New Roman"/>
          <w:sz w:val="24"/>
          <w:szCs w:val="24"/>
        </w:rPr>
        <w:t>ePUAP</w:t>
      </w:r>
      <w:proofErr w:type="spellEnd"/>
      <w:r w:rsidRPr="00E37726">
        <w:rPr>
          <w:rFonts w:ascii="Times New Roman" w:hAnsi="Times New Roman" w:cs="Times New Roman"/>
          <w:sz w:val="24"/>
          <w:szCs w:val="24"/>
        </w:rPr>
        <w:t xml:space="preserve"> zostaną usunięte wraz z zawartością.</w:t>
      </w:r>
    </w:p>
    <w:p w14:paraId="7FB4D6D9" w14:textId="4948D5AF" w:rsidR="00713C73" w:rsidRPr="00E37726" w:rsidRDefault="00A409A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Jako konsekwencja przyjętego rozwiązania, opartego na centralnej roli operatora wyznaczonego, świadczącego publiczną usługę rejestrowanego doręczenia elekt</w:t>
      </w:r>
      <w:r w:rsidR="00B75337" w:rsidRPr="00E37726">
        <w:rPr>
          <w:rFonts w:ascii="Times New Roman" w:hAnsi="Times New Roman" w:cs="Times New Roman"/>
          <w:sz w:val="24"/>
          <w:szCs w:val="24"/>
        </w:rPr>
        <w:t>ronicznego oraz publiczną usługę</w:t>
      </w:r>
      <w:r w:rsidRPr="00E37726">
        <w:rPr>
          <w:rFonts w:ascii="Times New Roman" w:hAnsi="Times New Roman" w:cs="Times New Roman"/>
          <w:sz w:val="24"/>
          <w:szCs w:val="24"/>
        </w:rPr>
        <w:t xml:space="preserve"> hybrydową, do dnia 31 grudnia 2025 r., terminu zbieżnego z </w:t>
      </w:r>
      <w:r w:rsidR="00DF598C" w:rsidRPr="00E37726">
        <w:rPr>
          <w:rFonts w:ascii="Times New Roman" w:hAnsi="Times New Roman" w:cs="Times New Roman"/>
          <w:sz w:val="24"/>
          <w:szCs w:val="24"/>
        </w:rPr>
        <w:t>wdrożeniem w życie wyników najbliższego</w:t>
      </w:r>
      <w:r w:rsidR="005A5061" w:rsidRPr="00E37726">
        <w:rPr>
          <w:rFonts w:ascii="Times New Roman" w:hAnsi="Times New Roman" w:cs="Times New Roman"/>
          <w:sz w:val="24"/>
          <w:szCs w:val="24"/>
        </w:rPr>
        <w:t xml:space="preserve"> konkursu na operatora wyz</w:t>
      </w:r>
      <w:r w:rsidRPr="00E37726">
        <w:rPr>
          <w:rFonts w:ascii="Times New Roman" w:hAnsi="Times New Roman" w:cs="Times New Roman"/>
          <w:sz w:val="24"/>
          <w:szCs w:val="24"/>
        </w:rPr>
        <w:t>n</w:t>
      </w:r>
      <w:r w:rsidR="005A5061" w:rsidRPr="00E37726">
        <w:rPr>
          <w:rFonts w:ascii="Times New Roman" w:hAnsi="Times New Roman" w:cs="Times New Roman"/>
          <w:sz w:val="24"/>
          <w:szCs w:val="24"/>
        </w:rPr>
        <w:t>a</w:t>
      </w:r>
      <w:r w:rsidRPr="00E37726">
        <w:rPr>
          <w:rFonts w:ascii="Times New Roman" w:hAnsi="Times New Roman" w:cs="Times New Roman"/>
          <w:sz w:val="24"/>
          <w:szCs w:val="24"/>
        </w:rPr>
        <w:t xml:space="preserve">czonego, jego obowiązki wynikające z niniejszej ustawy powierzone zostają operatorowi wyznaczonemu, o którym mowa w art. 3 pkt 12 ustawy </w:t>
      </w:r>
      <w:r w:rsidR="00274C1B" w:rsidRPr="00E37726">
        <w:rPr>
          <w:rFonts w:ascii="Times New Roman" w:hAnsi="Times New Roman" w:cs="Times New Roman"/>
          <w:sz w:val="24"/>
          <w:szCs w:val="24"/>
        </w:rPr>
        <w:t xml:space="preserve">– Prawo pocztowe </w:t>
      </w:r>
      <w:r w:rsidRPr="00E37726">
        <w:rPr>
          <w:rFonts w:ascii="Times New Roman" w:hAnsi="Times New Roman" w:cs="Times New Roman"/>
          <w:sz w:val="24"/>
          <w:szCs w:val="24"/>
        </w:rPr>
        <w:t>zmienianej w art. 72</w:t>
      </w:r>
      <w:r w:rsidR="009B10F3" w:rsidRPr="00E37726">
        <w:rPr>
          <w:rFonts w:ascii="Times New Roman" w:hAnsi="Times New Roman" w:cs="Times New Roman"/>
          <w:sz w:val="24"/>
          <w:szCs w:val="24"/>
        </w:rPr>
        <w:t>.</w:t>
      </w:r>
      <w:r w:rsidR="00FA670B" w:rsidRPr="00E37726">
        <w:rPr>
          <w:rFonts w:ascii="Times New Roman" w:hAnsi="Times New Roman" w:cs="Times New Roman"/>
          <w:sz w:val="24"/>
          <w:szCs w:val="24"/>
        </w:rPr>
        <w:t xml:space="preserve"> </w:t>
      </w:r>
      <w:r w:rsidR="00713C73" w:rsidRPr="00E37726">
        <w:rPr>
          <w:rFonts w:ascii="Times New Roman" w:hAnsi="Times New Roman" w:cs="Times New Roman"/>
          <w:sz w:val="24"/>
          <w:szCs w:val="24"/>
        </w:rPr>
        <w:t xml:space="preserve">W związku z faktem, </w:t>
      </w:r>
      <w:r w:rsidR="00274C1B" w:rsidRPr="00E37726">
        <w:rPr>
          <w:rFonts w:ascii="Times New Roman" w:hAnsi="Times New Roman" w:cs="Times New Roman"/>
          <w:sz w:val="24"/>
          <w:szCs w:val="24"/>
        </w:rPr>
        <w:t>iż </w:t>
      </w:r>
      <w:r w:rsidR="00713C73" w:rsidRPr="00E37726">
        <w:rPr>
          <w:rFonts w:ascii="Times New Roman" w:hAnsi="Times New Roman" w:cs="Times New Roman"/>
          <w:sz w:val="24"/>
          <w:szCs w:val="24"/>
        </w:rPr>
        <w:t>przyjęte rozwiązanie zakłada udział podmiotu pełniącego rolę operatora wyznaczonego, a</w:t>
      </w:r>
      <w:r w:rsidR="00246C97">
        <w:rPr>
          <w:rFonts w:ascii="Times New Roman" w:hAnsi="Times New Roman" w:cs="Times New Roman"/>
          <w:sz w:val="24"/>
          <w:szCs w:val="24"/>
        </w:rPr>
        <w:t> </w:t>
      </w:r>
      <w:r w:rsidR="00713C73" w:rsidRPr="00E37726">
        <w:rPr>
          <w:rFonts w:ascii="Times New Roman" w:hAnsi="Times New Roman" w:cs="Times New Roman"/>
          <w:sz w:val="24"/>
          <w:szCs w:val="24"/>
        </w:rPr>
        <w:t>dzień wejścia w życie projektu ustawy umiejscowiony został w trakcie sprawowania funkcji przez obecnego operatora wyznaczonego, należy z jednej strony umocować podmiot pełniący rolę operatora wyznaczonego do świadczenia publicznej usługi rejestrowanego doręczenia elektronicznego oraz publ</w:t>
      </w:r>
      <w:r w:rsidR="00851F82" w:rsidRPr="00E37726">
        <w:rPr>
          <w:rFonts w:ascii="Times New Roman" w:hAnsi="Times New Roman" w:cs="Times New Roman"/>
          <w:sz w:val="24"/>
          <w:szCs w:val="24"/>
        </w:rPr>
        <w:t>icznej usługi hybrydowej (co ma</w:t>
      </w:r>
      <w:r w:rsidR="00713C73" w:rsidRPr="00E37726">
        <w:rPr>
          <w:rFonts w:ascii="Times New Roman" w:hAnsi="Times New Roman" w:cs="Times New Roman"/>
          <w:sz w:val="24"/>
          <w:szCs w:val="24"/>
        </w:rPr>
        <w:t xml:space="preserve"> miejsce w art. 4 ust. 1 oraz ust. 2 projektu ustawy), </w:t>
      </w:r>
      <w:r w:rsidR="004B3090" w:rsidRPr="00E37726">
        <w:rPr>
          <w:rFonts w:ascii="Times New Roman" w:hAnsi="Times New Roman" w:cs="Times New Roman"/>
          <w:sz w:val="24"/>
          <w:szCs w:val="24"/>
        </w:rPr>
        <w:t xml:space="preserve">a </w:t>
      </w:r>
      <w:r w:rsidR="00713C73" w:rsidRPr="00E37726">
        <w:rPr>
          <w:rFonts w:ascii="Times New Roman" w:hAnsi="Times New Roman" w:cs="Times New Roman"/>
          <w:sz w:val="24"/>
          <w:szCs w:val="24"/>
        </w:rPr>
        <w:t xml:space="preserve">z drugiej zapewnić odpowiedni standard świadczenia obu tych usług. </w:t>
      </w:r>
      <w:r w:rsidR="00274C1B" w:rsidRPr="00E37726">
        <w:rPr>
          <w:rFonts w:ascii="Times New Roman" w:hAnsi="Times New Roman" w:cs="Times New Roman"/>
          <w:sz w:val="24"/>
          <w:szCs w:val="24"/>
        </w:rPr>
        <w:t>W </w:t>
      </w:r>
      <w:r w:rsidR="00713C73" w:rsidRPr="00E37726">
        <w:rPr>
          <w:rFonts w:ascii="Times New Roman" w:hAnsi="Times New Roman" w:cs="Times New Roman"/>
          <w:sz w:val="24"/>
          <w:szCs w:val="24"/>
        </w:rPr>
        <w:t xml:space="preserve">chwili obecnej, w zakresie usług powszechnych, nadzór taki sprawuje Prezes Urzędu Komunikacji Elektronicznej. Zgodnie ze zmianą projektowaną w przepisach przejściowych </w:t>
      </w:r>
      <w:r w:rsidR="00274C1B" w:rsidRPr="00E37726">
        <w:rPr>
          <w:rFonts w:ascii="Times New Roman" w:hAnsi="Times New Roman" w:cs="Times New Roman"/>
          <w:sz w:val="24"/>
          <w:szCs w:val="24"/>
        </w:rPr>
        <w:t>w </w:t>
      </w:r>
      <w:r w:rsidR="00713C73" w:rsidRPr="00E37726">
        <w:rPr>
          <w:rFonts w:ascii="Times New Roman" w:hAnsi="Times New Roman" w:cs="Times New Roman"/>
          <w:sz w:val="24"/>
          <w:szCs w:val="24"/>
        </w:rPr>
        <w:t>art. 87 ust. 2 pozostawia się ministrowi właściwemu do spraw informatyzacji, w przypadku:</w:t>
      </w:r>
    </w:p>
    <w:p w14:paraId="57A346B4" w14:textId="77777777" w:rsidR="00713C73" w:rsidRPr="00E37726" w:rsidRDefault="00713C73" w:rsidP="00246C97">
      <w:pPr>
        <w:pStyle w:val="Akapitzlist"/>
        <w:numPr>
          <w:ilvl w:val="0"/>
          <w:numId w:val="4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uporczywego naruszania przez operatora wyznaczonego warunków świadczenia publicznej usługi rejestrowanego doręczenia elektronicznego lub warunków świadczenia publicznej usługi hybrydowej;</w:t>
      </w:r>
    </w:p>
    <w:p w14:paraId="2DDC5B9B" w14:textId="6FC6ED49" w:rsidR="00713C73" w:rsidRPr="00E37726" w:rsidRDefault="00713C73" w:rsidP="00246C97">
      <w:pPr>
        <w:pStyle w:val="Akapitzlist"/>
        <w:numPr>
          <w:ilvl w:val="0"/>
          <w:numId w:val="4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rażąco wysokiego kosztu świadczenia usług, o których mowa w punkcie 1</w:t>
      </w:r>
      <w:r w:rsidR="007B2F01" w:rsidRPr="00E37726">
        <w:rPr>
          <w:rFonts w:ascii="Times New Roman" w:hAnsi="Times New Roman" w:cs="Times New Roman"/>
          <w:sz w:val="24"/>
          <w:szCs w:val="24"/>
        </w:rPr>
        <w:t>,</w:t>
      </w:r>
    </w:p>
    <w:p w14:paraId="25B61D54" w14:textId="4FC5F791" w:rsidR="009B10F3" w:rsidRPr="00E37726" w:rsidRDefault="00713C7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możliwość powierzenia świadczenia tych usług innemu podmiotowi. W związku z tym przepisem odsuwa się w czasie – do dnia 1 stycznia 2025 r. – wejście w życie art. 72 pkt 5 lit. a, który decyzję o uchyleniu decyzji o wyborze operatora wyznaczonego utrzymuje w rękach Prezesa Urzędu Komunikacji Elektronicznej, przy rozszerzonym o świadczenie publicznej usługi rejestrowanego doręczenia elektronicznego oraz publicznej usługi hybrydowej zakresie obowiązków operatora wyznaczonego.</w:t>
      </w:r>
    </w:p>
    <w:p w14:paraId="19E6F45F" w14:textId="67572958" w:rsidR="00FA670B" w:rsidRPr="00E37726" w:rsidRDefault="00FA67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Przepisy art. 8</w:t>
      </w:r>
      <w:r w:rsidR="00DF598C" w:rsidRPr="00E37726">
        <w:rPr>
          <w:rFonts w:ascii="Times New Roman" w:hAnsi="Times New Roman" w:cs="Times New Roman"/>
          <w:sz w:val="24"/>
          <w:szCs w:val="24"/>
        </w:rPr>
        <w:t>8</w:t>
      </w:r>
      <w:r w:rsidRPr="00E37726">
        <w:rPr>
          <w:rFonts w:ascii="Times New Roman" w:hAnsi="Times New Roman" w:cs="Times New Roman"/>
          <w:sz w:val="24"/>
          <w:szCs w:val="24"/>
        </w:rPr>
        <w:t xml:space="preserve"> oraz art. </w:t>
      </w:r>
      <w:r w:rsidR="00DF598C" w:rsidRPr="00E37726">
        <w:rPr>
          <w:rFonts w:ascii="Times New Roman" w:hAnsi="Times New Roman" w:cs="Times New Roman"/>
          <w:sz w:val="24"/>
          <w:szCs w:val="24"/>
        </w:rPr>
        <w:t>89</w:t>
      </w:r>
      <w:r w:rsidRPr="00E37726">
        <w:rPr>
          <w:rFonts w:ascii="Times New Roman" w:hAnsi="Times New Roman" w:cs="Times New Roman"/>
          <w:sz w:val="24"/>
          <w:szCs w:val="24"/>
        </w:rPr>
        <w:t xml:space="preserve"> są naturalną konsekwencją wprowadzenia obligatoryjności posiadania skrzynki doręczeń dla podmiotów </w:t>
      </w:r>
      <w:r w:rsidR="007F4581" w:rsidRPr="00E37726">
        <w:rPr>
          <w:rFonts w:ascii="Times New Roman" w:hAnsi="Times New Roman" w:cs="Times New Roman"/>
          <w:sz w:val="24"/>
          <w:szCs w:val="24"/>
        </w:rPr>
        <w:t xml:space="preserve">wpisanych do rejestru przedsiębiorców </w:t>
      </w:r>
      <w:r w:rsidR="00300C90" w:rsidRPr="00E37726">
        <w:rPr>
          <w:rFonts w:ascii="Times New Roman" w:hAnsi="Times New Roman" w:cs="Times New Roman"/>
          <w:sz w:val="24"/>
          <w:szCs w:val="24"/>
        </w:rPr>
        <w:t>w </w:t>
      </w:r>
      <w:r w:rsidR="007F4581" w:rsidRPr="00E37726">
        <w:rPr>
          <w:rFonts w:ascii="Times New Roman" w:hAnsi="Times New Roman" w:cs="Times New Roman"/>
          <w:sz w:val="24"/>
          <w:szCs w:val="24"/>
        </w:rPr>
        <w:t>rozumieniu ustawy z dnia 20 sierpnia 1997 r. o Krajowym Rejestrze Sądowym</w:t>
      </w:r>
      <w:r w:rsidRPr="00E37726">
        <w:rPr>
          <w:rFonts w:ascii="Times New Roman" w:hAnsi="Times New Roman" w:cs="Times New Roman"/>
          <w:sz w:val="24"/>
          <w:szCs w:val="24"/>
        </w:rPr>
        <w:t xml:space="preserve"> oraz przedsiębiorców wpisanych do Centralnej Ewidencji i Informacji o Działalności Gospodarczej.</w:t>
      </w:r>
      <w:r w:rsidR="007F4581" w:rsidRPr="00E37726">
        <w:rPr>
          <w:rFonts w:ascii="Times New Roman" w:hAnsi="Times New Roman" w:cs="Times New Roman"/>
          <w:sz w:val="24"/>
          <w:szCs w:val="24"/>
        </w:rPr>
        <w:t xml:space="preserve"> </w:t>
      </w:r>
      <w:r w:rsidR="00DF598C" w:rsidRPr="00E37726">
        <w:rPr>
          <w:rFonts w:ascii="Times New Roman" w:hAnsi="Times New Roman" w:cs="Times New Roman"/>
          <w:sz w:val="24"/>
          <w:szCs w:val="24"/>
        </w:rPr>
        <w:t xml:space="preserve">Przepisy art. 50 pkt 2 projektu ustawy stanowią bowiem, iż dla podmiotów niepublicznych zarejestrowanych w Krajowym Rejestrze Sądowym, wpisanych do rejestru przedsiębiorców lub rejestru stowarzyszeń, innych organizacji społecznych i zawodowych, fundacji oraz samodzielnych publicznych zakładów opieki zdrowotnej, obowiązkowym jest posiadanie skrzynki doręczeń, której adres jest wpisany do bazy adresów elektronicznych. Taki sam obowiązek nakładany jest – przepisami art. 84 projektu ustawy – na osoby fizyczne będące przedsiębiorcami wpisanymi do Centralnej Ewidencji i Informacji o Działalności Gospodarczej. Zobligowane są one do posiadania skrzynki doręczeń wpisanej do bazy adresów elektronicznych, która wykorzystywana jest do komunikacji w zakresie spraw związanych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prowadzoną działalnością gospodarczą. Obligatoryjność ta wchodzi w życie – zgodnie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przepisami art. 94 projektu ustawy – 31 marca 2021 r. Chcąc zapewnić </w:t>
      </w:r>
      <w:r w:rsidR="00E24205" w:rsidRPr="00E37726">
        <w:rPr>
          <w:rFonts w:ascii="Times New Roman" w:hAnsi="Times New Roman" w:cs="Times New Roman"/>
          <w:sz w:val="24"/>
          <w:szCs w:val="24"/>
        </w:rPr>
        <w:t>podmiotom</w:t>
      </w:r>
      <w:r w:rsidR="00DF598C" w:rsidRPr="00E37726">
        <w:rPr>
          <w:rFonts w:ascii="Times New Roman" w:hAnsi="Times New Roman" w:cs="Times New Roman"/>
          <w:sz w:val="24"/>
          <w:szCs w:val="24"/>
        </w:rPr>
        <w:t xml:space="preserve"> możliwość wyboru dostawcy usługi rejestrowanego doręczenia elektronicznego – operatora wyznaczonego lub jednego z kwalifikowanych dostawców usług zaufania – projektodawca zdecydował się na przesunięcie terminu obligatoryjności posiadania przez nich skrzynek o kilka miesięcy względem terminu wejścia w życie niniejszej ustawy. Pozwoli też to na przełączenie się profesjonalnych użytkowników doręczeń elektronicznych, jakimi są niniejsze </w:t>
      </w:r>
      <w:r w:rsidR="00DF598C" w:rsidRPr="00E37726">
        <w:rPr>
          <w:rFonts w:ascii="Times New Roman" w:hAnsi="Times New Roman" w:cs="Times New Roman"/>
          <w:sz w:val="24"/>
          <w:szCs w:val="24"/>
        </w:rPr>
        <w:lastRenderedPageBreak/>
        <w:t xml:space="preserve">podmioty,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obecnie wykorzystywanych przez nich rozwiązań na nową usługę. Jednocześnie – </w:t>
      </w:r>
      <w:r w:rsidR="00300C90" w:rsidRPr="00E37726">
        <w:rPr>
          <w:rFonts w:ascii="Times New Roman" w:hAnsi="Times New Roman" w:cs="Times New Roman"/>
          <w:sz w:val="24"/>
          <w:szCs w:val="24"/>
        </w:rPr>
        <w:t>w </w:t>
      </w:r>
      <w:r w:rsidR="00DF598C" w:rsidRPr="00E37726">
        <w:rPr>
          <w:rFonts w:ascii="Times New Roman" w:hAnsi="Times New Roman" w:cs="Times New Roman"/>
          <w:sz w:val="24"/>
          <w:szCs w:val="24"/>
        </w:rPr>
        <w:t>przypadku, kiedy nie dokonają w tym terminie wyboru dostawcy usługi rejestrowanego doręczenia elektronicznego, minister właściwy do spraw informatyzacji założy wszystkim tym podmiotom, które nie będą posiadały skrzynek doręczeń wpisanych do bazy adresów elektronicznych, elektroniczne skrzynki doręczeń dostarczane przez operatora wyznaczonego.</w:t>
      </w:r>
      <w:r w:rsidR="004E73C4" w:rsidRPr="00E37726">
        <w:rPr>
          <w:rFonts w:ascii="Times New Roman" w:hAnsi="Times New Roman" w:cs="Times New Roman"/>
          <w:sz w:val="24"/>
          <w:szCs w:val="24"/>
        </w:rPr>
        <w:t xml:space="preserve"> Podmioty te zostaną oczywiście o tym fakcie powiadomione.</w:t>
      </w:r>
      <w:r w:rsidR="007F4581" w:rsidRPr="00E37726">
        <w:rPr>
          <w:rFonts w:ascii="Times New Roman" w:hAnsi="Times New Roman" w:cs="Times New Roman"/>
          <w:sz w:val="24"/>
          <w:szCs w:val="24"/>
        </w:rPr>
        <w:t xml:space="preserve"> Nowopowstałe podmioty będą otrzymywały skrzynki doręczeń na podstawie przepisów ogólnych </w:t>
      </w:r>
      <w:r w:rsidR="00FD02B1" w:rsidRPr="00E37726">
        <w:rPr>
          <w:rFonts w:ascii="Times New Roman" w:hAnsi="Times New Roman" w:cs="Times New Roman"/>
          <w:sz w:val="24"/>
          <w:szCs w:val="24"/>
        </w:rPr>
        <w:t>projektu ustawy</w:t>
      </w:r>
      <w:r w:rsidR="007F4581" w:rsidRPr="00E37726">
        <w:rPr>
          <w:rFonts w:ascii="Times New Roman" w:hAnsi="Times New Roman" w:cs="Times New Roman"/>
          <w:sz w:val="24"/>
          <w:szCs w:val="24"/>
        </w:rPr>
        <w:t>.</w:t>
      </w:r>
    </w:p>
    <w:p w14:paraId="4D7FBC29" w14:textId="217B70B5" w:rsidR="004E73C4" w:rsidRPr="00E37726" w:rsidRDefault="004E73C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w:t>
      </w:r>
      <w:r w:rsidR="00E24205" w:rsidRPr="00E37726">
        <w:rPr>
          <w:rFonts w:ascii="Times New Roman" w:hAnsi="Times New Roman" w:cs="Times New Roman"/>
          <w:sz w:val="24"/>
          <w:szCs w:val="24"/>
        </w:rPr>
        <w:t>art. 90 projektu ustawy</w:t>
      </w:r>
      <w:r w:rsidRPr="00E37726">
        <w:rPr>
          <w:rFonts w:ascii="Times New Roman" w:hAnsi="Times New Roman" w:cs="Times New Roman"/>
          <w:sz w:val="24"/>
          <w:szCs w:val="24"/>
        </w:rPr>
        <w:t xml:space="preserve"> zapewniają, </w:t>
      </w:r>
      <w:r w:rsidR="00851F82" w:rsidRPr="00E37726">
        <w:rPr>
          <w:rFonts w:ascii="Times New Roman" w:hAnsi="Times New Roman" w:cs="Times New Roman"/>
          <w:sz w:val="24"/>
          <w:szCs w:val="24"/>
        </w:rPr>
        <w:t>że</w:t>
      </w:r>
      <w:r w:rsidRPr="00E37726">
        <w:rPr>
          <w:rFonts w:ascii="Times New Roman" w:hAnsi="Times New Roman" w:cs="Times New Roman"/>
          <w:sz w:val="24"/>
          <w:szCs w:val="24"/>
        </w:rPr>
        <w:t xml:space="preserve"> </w:t>
      </w:r>
      <w:r w:rsidR="00126B28" w:rsidRPr="00E37726">
        <w:rPr>
          <w:rFonts w:ascii="Times New Roman" w:hAnsi="Times New Roman" w:cs="Times New Roman"/>
          <w:sz w:val="24"/>
          <w:szCs w:val="24"/>
        </w:rPr>
        <w:t>i</w:t>
      </w:r>
      <w:r w:rsidRPr="00E37726">
        <w:rPr>
          <w:rFonts w:ascii="Times New Roman" w:hAnsi="Times New Roman" w:cs="Times New Roman"/>
          <w:sz w:val="24"/>
          <w:szCs w:val="24"/>
        </w:rPr>
        <w:t>lekroć w przepisach dotyczących wnoszenia wniosków i innych dokumentów do podmiotów publicznych zawartych w odrębnych ustawach jest mowa o wnoszeniu na piśmie albo pisemnie, należy przez to rozumieć zarówno pisma utrwalone w postaci papierowej opatrzone podpisem własnoręczny</w:t>
      </w:r>
      <w:r w:rsidR="004A4698" w:rsidRPr="00E37726">
        <w:rPr>
          <w:rFonts w:ascii="Times New Roman" w:hAnsi="Times New Roman" w:cs="Times New Roman"/>
          <w:sz w:val="24"/>
          <w:szCs w:val="24"/>
        </w:rPr>
        <w:t>m</w:t>
      </w:r>
      <w:r w:rsidRPr="00E37726">
        <w:rPr>
          <w:rFonts w:ascii="Times New Roman" w:hAnsi="Times New Roman" w:cs="Times New Roman"/>
          <w:sz w:val="24"/>
          <w:szCs w:val="24"/>
        </w:rPr>
        <w:t>, jak i pisma utrwalone w postaci elektronicznej opatrzone kwalifikowanym podpisem elektronicznym, podpisem zaufanym lub podpisem osobistym.</w:t>
      </w:r>
    </w:p>
    <w:p w14:paraId="60212D5D" w14:textId="15DA0092" w:rsidR="00E24205" w:rsidRPr="00E37726" w:rsidRDefault="00713C73" w:rsidP="00246C97">
      <w:pPr>
        <w:tabs>
          <w:tab w:val="left" w:pos="8647"/>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 </w:t>
      </w:r>
      <w:r w:rsidR="00851F82" w:rsidRPr="00E37726">
        <w:rPr>
          <w:rFonts w:ascii="Times New Roman" w:hAnsi="Times New Roman" w:cs="Times New Roman"/>
          <w:sz w:val="24"/>
          <w:szCs w:val="24"/>
        </w:rPr>
        <w:t xml:space="preserve">ten </w:t>
      </w:r>
      <w:r w:rsidRPr="00E37726">
        <w:rPr>
          <w:rFonts w:ascii="Times New Roman" w:hAnsi="Times New Roman" w:cs="Times New Roman"/>
          <w:sz w:val="24"/>
          <w:szCs w:val="24"/>
        </w:rPr>
        <w:t>ma charakter wyjaśniający w przypadku, gdy z innych przepisów nie wynika</w:t>
      </w:r>
      <w:r w:rsidR="007B2F0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w określonym procesie możliwe jest stworzenie pisma w postaci elektronicznej, podpisanie go podpisem </w:t>
      </w:r>
      <w:r w:rsidR="00851F82" w:rsidRPr="00E37726">
        <w:rPr>
          <w:rFonts w:ascii="Times New Roman" w:hAnsi="Times New Roman" w:cs="Times New Roman"/>
          <w:sz w:val="24"/>
          <w:szCs w:val="24"/>
        </w:rPr>
        <w:t>równoważ</w:t>
      </w:r>
      <w:r w:rsidRPr="00E37726">
        <w:rPr>
          <w:rFonts w:ascii="Times New Roman" w:hAnsi="Times New Roman" w:cs="Times New Roman"/>
          <w:sz w:val="24"/>
          <w:szCs w:val="24"/>
        </w:rPr>
        <w:t xml:space="preserve">nym z podpisem własnoręcznym i w konsekwencji skorzystanie </w:t>
      </w:r>
      <w:r w:rsidR="00300C90" w:rsidRPr="00E37726">
        <w:rPr>
          <w:rFonts w:ascii="Times New Roman" w:hAnsi="Times New Roman" w:cs="Times New Roman"/>
          <w:sz w:val="24"/>
          <w:szCs w:val="24"/>
        </w:rPr>
        <w:t>z </w:t>
      </w:r>
      <w:r w:rsidRPr="00E37726">
        <w:rPr>
          <w:rFonts w:ascii="Times New Roman" w:hAnsi="Times New Roman" w:cs="Times New Roman"/>
          <w:sz w:val="24"/>
          <w:szCs w:val="24"/>
        </w:rPr>
        <w:t>możliwości załatwienia sprawy z wykorzystaniem usług rejestrowanego doręczenia elektronicznego. Mając na uwadze, że istnieje około 300 ustaw i 500 rozporządzeń posługujących się określeniem „pisemnie”, około 750 ustaw i podobna liczba rozporządzeń posługujących się określeniem „na piśmie”, nowelizacja tych wszystkich przepisów w kierunku dodatkowego dopuszczenia pism w postaci elektronicznej nie tylko wymagałaby kilku tysięcy zmian, ale też konsekwentnego każdorazowego ich powtórzenia – gdyby okazało się z jakichś przyczyn, że opatrzenie danych jednym ze wskazanych podpisów nie jest już wystarczająco bezpieczne i powinno być wycofane z przyczyn technicznych, a w zamian wpr</w:t>
      </w:r>
      <w:r w:rsidR="000D679B" w:rsidRPr="00E37726">
        <w:rPr>
          <w:rFonts w:ascii="Times New Roman" w:hAnsi="Times New Roman" w:cs="Times New Roman"/>
          <w:sz w:val="24"/>
          <w:szCs w:val="24"/>
        </w:rPr>
        <w:t>owadza się nowy rodzaj podpisu.</w:t>
      </w:r>
    </w:p>
    <w:p w14:paraId="2ACC9126" w14:textId="67548E38" w:rsidR="000D679B" w:rsidRPr="00E37726" w:rsidRDefault="000D679B" w:rsidP="00246C97">
      <w:pPr>
        <w:tabs>
          <w:tab w:val="left" w:pos="8647"/>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że w okresie od dnia wejścia w życie ustawy do dnia 31 grudnia 2025 r., jeżeli </w:t>
      </w:r>
      <w:r w:rsidR="00300C90" w:rsidRPr="00E37726">
        <w:rPr>
          <w:rFonts w:ascii="Times New Roman" w:hAnsi="Times New Roman" w:cs="Times New Roman"/>
          <w:sz w:val="24"/>
          <w:szCs w:val="24"/>
        </w:rPr>
        <w:t>w </w:t>
      </w:r>
      <w:r w:rsidRPr="00E37726">
        <w:rPr>
          <w:rFonts w:ascii="Times New Roman" w:hAnsi="Times New Roman" w:cs="Times New Roman"/>
          <w:sz w:val="24"/>
          <w:szCs w:val="24"/>
        </w:rPr>
        <w:t xml:space="preserve">cyklu rozliczeniowym liczonym jako kolejne 12 miesięcy liczba </w:t>
      </w:r>
      <w:r w:rsidR="00254EFF" w:rsidRPr="00E37726">
        <w:rPr>
          <w:rFonts w:ascii="Times New Roman" w:hAnsi="Times New Roman" w:cs="Times New Roman"/>
          <w:sz w:val="24"/>
          <w:szCs w:val="24"/>
        </w:rPr>
        <w:t>jednostkowych przesyłów danych</w:t>
      </w:r>
      <w:r w:rsidRPr="00E37726">
        <w:rPr>
          <w:rFonts w:ascii="Times New Roman" w:hAnsi="Times New Roman" w:cs="Times New Roman"/>
          <w:sz w:val="24"/>
          <w:szCs w:val="24"/>
        </w:rPr>
        <w:t xml:space="preserve"> nadanych z wykorzystaniem publicznej usługi rejestrowanego doręczenia elektronicznego nie osiągnie 5 milionów, operatorowi wyznaczonemu przysługuje rekompensata w wysokości stanowiącej różnicę pomiędzy opłatą za realizację 5 milionów </w:t>
      </w:r>
      <w:r w:rsidR="00254EFF" w:rsidRPr="00E37726">
        <w:rPr>
          <w:rFonts w:ascii="Times New Roman" w:hAnsi="Times New Roman" w:cs="Times New Roman"/>
          <w:sz w:val="24"/>
          <w:szCs w:val="24"/>
        </w:rPr>
        <w:t>jednostkowych przesyłów danych</w:t>
      </w:r>
      <w:r w:rsidRPr="00E37726">
        <w:rPr>
          <w:rFonts w:ascii="Times New Roman" w:hAnsi="Times New Roman" w:cs="Times New Roman"/>
          <w:sz w:val="24"/>
          <w:szCs w:val="24"/>
        </w:rPr>
        <w:t xml:space="preserve"> a </w:t>
      </w:r>
      <w:r w:rsidR="00254EFF" w:rsidRPr="00E37726">
        <w:rPr>
          <w:rFonts w:ascii="Times New Roman" w:hAnsi="Times New Roman" w:cs="Times New Roman"/>
          <w:sz w:val="24"/>
          <w:szCs w:val="24"/>
        </w:rPr>
        <w:t xml:space="preserve">sumą </w:t>
      </w:r>
      <w:r w:rsidRPr="00E37726">
        <w:rPr>
          <w:rFonts w:ascii="Times New Roman" w:hAnsi="Times New Roman" w:cs="Times New Roman"/>
          <w:sz w:val="24"/>
          <w:szCs w:val="24"/>
        </w:rPr>
        <w:t>opłat pobran</w:t>
      </w:r>
      <w:r w:rsidR="00254EFF" w:rsidRPr="00E37726">
        <w:rPr>
          <w:rFonts w:ascii="Times New Roman" w:hAnsi="Times New Roman" w:cs="Times New Roman"/>
          <w:sz w:val="24"/>
          <w:szCs w:val="24"/>
        </w:rPr>
        <w:t xml:space="preserve">ych za nadane przesyły danych w ramach świadczenia publicznej usługi rejestrowanego doręczenia elektronicznego </w:t>
      </w:r>
      <w:r w:rsidRPr="00E37726">
        <w:rPr>
          <w:rFonts w:ascii="Times New Roman" w:hAnsi="Times New Roman" w:cs="Times New Roman"/>
          <w:sz w:val="24"/>
          <w:szCs w:val="24"/>
        </w:rPr>
        <w:t xml:space="preserve">w tym cyklu rozliczeniowym. Rozliczenie zrealizowanych w danym cyklu rozliczeniowym </w:t>
      </w:r>
      <w:r w:rsidR="00254EFF" w:rsidRPr="00E37726">
        <w:rPr>
          <w:rFonts w:ascii="Times New Roman" w:hAnsi="Times New Roman" w:cs="Times New Roman"/>
          <w:sz w:val="24"/>
          <w:szCs w:val="24"/>
        </w:rPr>
        <w:t>jednostkowych przesyłów danych nadanych z wykorzystaniem publicznej usługi rejestrowanego doręczenia elektronicznego, zgodne z określonym wzorem,</w:t>
      </w:r>
      <w:r w:rsidRPr="00E37726">
        <w:rPr>
          <w:rFonts w:ascii="Times New Roman" w:hAnsi="Times New Roman" w:cs="Times New Roman"/>
          <w:sz w:val="24"/>
          <w:szCs w:val="24"/>
        </w:rPr>
        <w:t xml:space="preserve"> przedstawiane jest ministrowi właściwemu do spraw informatyzacji </w:t>
      </w:r>
      <w:r w:rsidR="00254EFF" w:rsidRPr="00E37726">
        <w:rPr>
          <w:rFonts w:ascii="Times New Roman" w:hAnsi="Times New Roman" w:cs="Times New Roman"/>
          <w:sz w:val="24"/>
          <w:szCs w:val="24"/>
        </w:rPr>
        <w:t>14 dni od zakończenia danego cyklu rozliczeniowego</w:t>
      </w:r>
      <w:r w:rsidRPr="00E37726">
        <w:rPr>
          <w:rFonts w:ascii="Times New Roman" w:hAnsi="Times New Roman" w:cs="Times New Roman"/>
          <w:sz w:val="24"/>
          <w:szCs w:val="24"/>
        </w:rPr>
        <w:t>.</w:t>
      </w:r>
    </w:p>
    <w:p w14:paraId="1EDCCCCC" w14:textId="3DE60C44" w:rsidR="004A4698" w:rsidRPr="00E37726" w:rsidRDefault="004A469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Konsekwencją zapewnienia okresu przejściowego na dostosowanie systemów doręczeń wykorzystujących urzędowe poświadczenie odbioru jako dowód otrzymania określonych danych jest zapewnienie okresu przejściowego dla przepisów wydanych na podstawie </w:t>
      </w:r>
      <w:r w:rsidR="007271A6" w:rsidRPr="00E37726">
        <w:rPr>
          <w:rFonts w:ascii="Times New Roman" w:hAnsi="Times New Roman" w:cs="Times New Roman"/>
          <w:sz w:val="24"/>
          <w:szCs w:val="24"/>
        </w:rPr>
        <w:t xml:space="preserve">art. </w:t>
      </w:r>
      <w:r w:rsidRPr="00E37726">
        <w:rPr>
          <w:rFonts w:ascii="Times New Roman" w:hAnsi="Times New Roman" w:cs="Times New Roman"/>
          <w:sz w:val="24"/>
          <w:szCs w:val="24"/>
        </w:rPr>
        <w:t>16 ust. 3 ustawy z dnia 5 lutego 2005 r. o informatyzacji działalności podmiotów realizujących zadanie publiczne.</w:t>
      </w:r>
    </w:p>
    <w:p w14:paraId="600B936F" w14:textId="7E40874F" w:rsidR="001F3265" w:rsidRPr="00E37726" w:rsidRDefault="00713C7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Zgodnie z przepisami zawartymi w art. 94 projektu ustawy, u</w:t>
      </w:r>
      <w:r w:rsidR="001F3265" w:rsidRPr="00E37726">
        <w:rPr>
          <w:rFonts w:ascii="Times New Roman" w:hAnsi="Times New Roman" w:cs="Times New Roman"/>
          <w:sz w:val="24"/>
          <w:szCs w:val="24"/>
        </w:rPr>
        <w:t>stawa wchodzi w życie z dniem 1</w:t>
      </w:r>
      <w:r w:rsidR="00246C97">
        <w:rPr>
          <w:rFonts w:ascii="Times New Roman" w:hAnsi="Times New Roman" w:cs="Times New Roman"/>
          <w:sz w:val="24"/>
          <w:szCs w:val="24"/>
        </w:rPr>
        <w:t> </w:t>
      </w:r>
      <w:r w:rsidR="001F3265" w:rsidRPr="00E37726">
        <w:rPr>
          <w:rFonts w:ascii="Times New Roman" w:hAnsi="Times New Roman" w:cs="Times New Roman"/>
          <w:sz w:val="24"/>
          <w:szCs w:val="24"/>
        </w:rPr>
        <w:t>października 2020 r., z wyjątkiem:</w:t>
      </w:r>
    </w:p>
    <w:p w14:paraId="69B2C760" w14:textId="62D8C002" w:rsidR="003C1100" w:rsidRPr="00E37726" w:rsidRDefault="003C1100"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50 pkt 2, art.</w:t>
      </w:r>
      <w:r w:rsidR="00F716B1" w:rsidRPr="00E37726">
        <w:rPr>
          <w:rFonts w:ascii="Times New Roman" w:hAnsi="Times New Roman" w:cs="Times New Roman"/>
          <w:sz w:val="24"/>
          <w:szCs w:val="24"/>
        </w:rPr>
        <w:t xml:space="preserve"> 84, art. 88 i</w:t>
      </w:r>
      <w:r w:rsidRPr="00E37726">
        <w:rPr>
          <w:rFonts w:ascii="Times New Roman" w:hAnsi="Times New Roman" w:cs="Times New Roman"/>
          <w:sz w:val="24"/>
          <w:szCs w:val="24"/>
        </w:rPr>
        <w:t xml:space="preserve"> art. 89, które wchodzą w życie z dniem 31 </w:t>
      </w:r>
      <w:r w:rsidR="00934584" w:rsidRPr="00E37726">
        <w:rPr>
          <w:rFonts w:ascii="Times New Roman" w:hAnsi="Times New Roman" w:cs="Times New Roman"/>
          <w:sz w:val="24"/>
          <w:szCs w:val="24"/>
        </w:rPr>
        <w:t>marca</w:t>
      </w:r>
      <w:r w:rsidRPr="00E37726">
        <w:rPr>
          <w:rFonts w:ascii="Times New Roman" w:hAnsi="Times New Roman" w:cs="Times New Roman"/>
          <w:sz w:val="24"/>
          <w:szCs w:val="24"/>
        </w:rPr>
        <w:t xml:space="preserve"> 2021 r.</w:t>
      </w:r>
      <w:r w:rsidR="00713C73" w:rsidRPr="00E37726">
        <w:rPr>
          <w:rFonts w:ascii="Times New Roman" w:hAnsi="Times New Roman" w:cs="Times New Roman"/>
          <w:sz w:val="24"/>
          <w:szCs w:val="24"/>
        </w:rPr>
        <w:t>;</w:t>
      </w:r>
    </w:p>
    <w:p w14:paraId="05EDEF7C" w14:textId="53BC4F34" w:rsidR="003C19D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67, który wchodzi w życie</w:t>
      </w:r>
      <w:r w:rsidR="003C19D5" w:rsidRPr="00E37726">
        <w:rPr>
          <w:rFonts w:ascii="Times New Roman" w:hAnsi="Times New Roman" w:cs="Times New Roman"/>
          <w:sz w:val="24"/>
          <w:szCs w:val="24"/>
        </w:rPr>
        <w:t xml:space="preserve"> z dniem 1 października 2022 r.</w:t>
      </w:r>
      <w:r w:rsidR="00713C73" w:rsidRPr="00E37726">
        <w:rPr>
          <w:rFonts w:ascii="Times New Roman" w:hAnsi="Times New Roman" w:cs="Times New Roman"/>
          <w:sz w:val="24"/>
          <w:szCs w:val="24"/>
        </w:rPr>
        <w:t>;</w:t>
      </w:r>
    </w:p>
    <w:p w14:paraId="79C571C9" w14:textId="1645900A" w:rsidR="001F326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72 pkt 5 lit</w:t>
      </w:r>
      <w:r w:rsidR="003C1100" w:rsidRPr="00E37726">
        <w:rPr>
          <w:rFonts w:ascii="Times New Roman" w:hAnsi="Times New Roman" w:cs="Times New Roman"/>
          <w:sz w:val="24"/>
          <w:szCs w:val="24"/>
        </w:rPr>
        <w:t>.</w:t>
      </w:r>
      <w:r w:rsidRPr="00E37726">
        <w:rPr>
          <w:rFonts w:ascii="Times New Roman" w:hAnsi="Times New Roman" w:cs="Times New Roman"/>
          <w:sz w:val="24"/>
          <w:szCs w:val="24"/>
        </w:rPr>
        <w:t xml:space="preserve"> a, który wchodzi w życie z dniem 1 stycznia 2025 r.</w:t>
      </w:r>
      <w:r w:rsidR="00713C73" w:rsidRPr="00E37726">
        <w:rPr>
          <w:rFonts w:ascii="Times New Roman" w:hAnsi="Times New Roman" w:cs="Times New Roman"/>
          <w:sz w:val="24"/>
          <w:szCs w:val="24"/>
        </w:rPr>
        <w:t>;</w:t>
      </w:r>
    </w:p>
    <w:p w14:paraId="45E761F1" w14:textId="05B389DB" w:rsidR="001F326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art. 7</w:t>
      </w:r>
      <w:r w:rsidR="003D3E5F" w:rsidRPr="00E37726">
        <w:rPr>
          <w:rFonts w:ascii="Times New Roman" w:hAnsi="Times New Roman" w:cs="Times New Roman"/>
          <w:sz w:val="24"/>
          <w:szCs w:val="24"/>
        </w:rPr>
        <w:t>8</w:t>
      </w:r>
      <w:r w:rsidR="003C1100" w:rsidRPr="00E37726">
        <w:rPr>
          <w:rFonts w:ascii="Times New Roman" w:hAnsi="Times New Roman" w:cs="Times New Roman"/>
          <w:sz w:val="24"/>
          <w:szCs w:val="24"/>
        </w:rPr>
        <w:t xml:space="preserve"> oraz art. 85 ust. 1</w:t>
      </w:r>
      <w:r w:rsidRPr="00E37726">
        <w:rPr>
          <w:rFonts w:ascii="Times New Roman" w:hAnsi="Times New Roman" w:cs="Times New Roman"/>
          <w:sz w:val="24"/>
          <w:szCs w:val="24"/>
        </w:rPr>
        <w:t>, któr</w:t>
      </w:r>
      <w:r w:rsidR="003C1100" w:rsidRPr="00E37726">
        <w:rPr>
          <w:rFonts w:ascii="Times New Roman" w:hAnsi="Times New Roman" w:cs="Times New Roman"/>
          <w:sz w:val="24"/>
          <w:szCs w:val="24"/>
        </w:rPr>
        <w:t>e wchodzą</w:t>
      </w:r>
      <w:r w:rsidRPr="00E37726">
        <w:rPr>
          <w:rFonts w:ascii="Times New Roman" w:hAnsi="Times New Roman" w:cs="Times New Roman"/>
          <w:sz w:val="24"/>
          <w:szCs w:val="24"/>
        </w:rPr>
        <w:t xml:space="preserve"> w życie po up</w:t>
      </w:r>
      <w:r w:rsidR="00561094" w:rsidRPr="00E37726">
        <w:rPr>
          <w:rFonts w:ascii="Times New Roman" w:hAnsi="Times New Roman" w:cs="Times New Roman"/>
          <w:sz w:val="24"/>
          <w:szCs w:val="24"/>
        </w:rPr>
        <w:t>ływie 30 dni od dnia ogłoszenia</w:t>
      </w:r>
      <w:r w:rsidR="00713C73" w:rsidRPr="00E37726">
        <w:rPr>
          <w:rFonts w:ascii="Times New Roman" w:hAnsi="Times New Roman" w:cs="Times New Roman"/>
          <w:sz w:val="24"/>
          <w:szCs w:val="24"/>
        </w:rPr>
        <w:t>.</w:t>
      </w:r>
    </w:p>
    <w:p w14:paraId="3E1D563E" w14:textId="77777777" w:rsidR="00F715B6" w:rsidRPr="00E37726" w:rsidRDefault="00F715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67 projektu ustawy dotyczy ustawy z dnia 17 lutego 2005 r. o informatyzacji działalności podmiotów realizujących działania publiczne i ma na celu odwołanie do nowej definicji elektronicznej skrzynki podawczej, wprowadzonej zapisami art. 2 pkt 5 projektu ustawy. W związku z faktem, iż – zgodnie z art. 85 projektu ustawy – dotychczasowe elektroniczne skrzynki podawcze dostosowuje się w terminie 2 lat od dnia wejścia w życie ustawy do nowego rozwiązania, w tym okresie przejściowym należy pozostawić ich umocowanie w przepisach prawa tak, aby mogły być wykorzystywane do komunikacji.</w:t>
      </w:r>
    </w:p>
    <w:p w14:paraId="4C4DCEB0" w14:textId="4DB359FB" w:rsidR="00AD7C38" w:rsidRPr="00E37726" w:rsidRDefault="00B77C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78 projektu ustawy dotyczy z</w:t>
      </w:r>
      <w:r w:rsidR="0080402A" w:rsidRPr="00E37726">
        <w:rPr>
          <w:rFonts w:ascii="Times New Roman" w:hAnsi="Times New Roman" w:cs="Times New Roman"/>
          <w:sz w:val="24"/>
          <w:szCs w:val="24"/>
        </w:rPr>
        <w:t>miany w art. 20 ustawy z dnia 10 lipca 2015 r. o zmianie ustawy – Kodeks cywilny, ustawy – Kodeks postępowania cywilnego oraz niektórych</w:t>
      </w:r>
      <w:r w:rsidR="00421EC0" w:rsidRPr="00E37726">
        <w:rPr>
          <w:rFonts w:ascii="Times New Roman" w:hAnsi="Times New Roman" w:cs="Times New Roman"/>
          <w:sz w:val="24"/>
          <w:szCs w:val="24"/>
        </w:rPr>
        <w:t xml:space="preserve"> innych ustaw</w:t>
      </w:r>
      <w:r w:rsidR="0080402A" w:rsidRPr="00E37726">
        <w:rPr>
          <w:rFonts w:ascii="Times New Roman" w:hAnsi="Times New Roman" w:cs="Times New Roman"/>
          <w:sz w:val="24"/>
          <w:szCs w:val="24"/>
        </w:rPr>
        <w:t xml:space="preserve"> </w:t>
      </w:r>
      <w:r w:rsidR="00851F82" w:rsidRPr="00E37726">
        <w:rPr>
          <w:rFonts w:ascii="Times New Roman" w:hAnsi="Times New Roman" w:cs="Times New Roman"/>
          <w:sz w:val="24"/>
          <w:szCs w:val="24"/>
        </w:rPr>
        <w:t xml:space="preserve">i </w:t>
      </w:r>
      <w:r w:rsidR="0080402A" w:rsidRPr="00E37726">
        <w:rPr>
          <w:rFonts w:ascii="Times New Roman" w:hAnsi="Times New Roman" w:cs="Times New Roman"/>
          <w:sz w:val="24"/>
          <w:szCs w:val="24"/>
        </w:rPr>
        <w:t xml:space="preserve">ma na </w:t>
      </w:r>
      <w:r w:rsidR="008A77A8" w:rsidRPr="00E37726">
        <w:rPr>
          <w:rFonts w:ascii="Times New Roman" w:hAnsi="Times New Roman" w:cs="Times New Roman"/>
          <w:sz w:val="24"/>
          <w:szCs w:val="24"/>
        </w:rPr>
        <w:t>celu zapewnienie czasu na dostosowanie systemów teleinformatycznych obsługujących postępowanie sądowe do zintegrowania ich ze skrzynkami doręczeń, w taki sposób, by nie zakłócało to koncepcji funkcjonowania systemu, a jednocześnie umożliwiało komunikację elektroniczną z</w:t>
      </w:r>
      <w:r w:rsidR="0083171C" w:rsidRPr="00E37726">
        <w:rPr>
          <w:rFonts w:ascii="Times New Roman" w:hAnsi="Times New Roman" w:cs="Times New Roman"/>
          <w:sz w:val="24"/>
          <w:szCs w:val="24"/>
        </w:rPr>
        <w:t xml:space="preserve"> wykorzystaniem</w:t>
      </w:r>
      <w:r w:rsidR="008A77A8" w:rsidRPr="00E37726">
        <w:rPr>
          <w:rFonts w:ascii="Times New Roman" w:hAnsi="Times New Roman" w:cs="Times New Roman"/>
          <w:sz w:val="24"/>
          <w:szCs w:val="24"/>
        </w:rPr>
        <w:t xml:space="preserve"> tych skrzynek.</w:t>
      </w:r>
    </w:p>
    <w:p w14:paraId="2888867F" w14:textId="74D4A8C7" w:rsidR="00380F53" w:rsidRPr="00E37726" w:rsidRDefault="00300C90" w:rsidP="00246C97">
      <w:pPr>
        <w:pStyle w:val="Nagwek1"/>
        <w:spacing w:before="0" w:after="120" w:line="240" w:lineRule="auto"/>
        <w:rPr>
          <w:rFonts w:ascii="Times New Roman" w:hAnsi="Times New Roman" w:cs="Times New Roman"/>
          <w:b/>
          <w:color w:val="auto"/>
          <w:sz w:val="24"/>
          <w:szCs w:val="24"/>
        </w:rPr>
      </w:pPr>
      <w:bookmarkStart w:id="46" w:name="_Toc534376588"/>
      <w:bookmarkStart w:id="47" w:name="_Toc534376589"/>
      <w:bookmarkStart w:id="48" w:name="_Toc534376590"/>
      <w:bookmarkStart w:id="49" w:name="_Toc906903"/>
      <w:bookmarkEnd w:id="46"/>
      <w:bookmarkEnd w:id="47"/>
      <w:bookmarkEnd w:id="48"/>
      <w:r w:rsidRPr="00E37726">
        <w:rPr>
          <w:rFonts w:ascii="Times New Roman" w:hAnsi="Times New Roman" w:cs="Times New Roman"/>
          <w:b/>
          <w:color w:val="auto"/>
          <w:sz w:val="24"/>
          <w:szCs w:val="24"/>
        </w:rPr>
        <w:t xml:space="preserve">VI. </w:t>
      </w:r>
      <w:r w:rsidR="003B76E7" w:rsidRPr="00E37726">
        <w:rPr>
          <w:rFonts w:ascii="Times New Roman" w:hAnsi="Times New Roman" w:cs="Times New Roman"/>
          <w:b/>
          <w:color w:val="auto"/>
          <w:sz w:val="24"/>
          <w:szCs w:val="24"/>
        </w:rPr>
        <w:t>Postanowienia ogólne</w:t>
      </w:r>
      <w:bookmarkEnd w:id="49"/>
    </w:p>
    <w:p w14:paraId="4883048B" w14:textId="3CDFFD52" w:rsidR="00671EDA" w:rsidRPr="00E37726" w:rsidRDefault="00347B41"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0" w:name="_Toc906904"/>
      <w:r w:rsidRPr="00E37726">
        <w:rPr>
          <w:rFonts w:ascii="Times New Roman" w:hAnsi="Times New Roman" w:cs="Times New Roman"/>
          <w:sz w:val="24"/>
          <w:szCs w:val="24"/>
        </w:rPr>
        <w:t>Przetwarzanie</w:t>
      </w:r>
      <w:r w:rsidR="00671EDA" w:rsidRPr="00E37726">
        <w:rPr>
          <w:rFonts w:ascii="Times New Roman" w:hAnsi="Times New Roman" w:cs="Times New Roman"/>
          <w:sz w:val="24"/>
          <w:szCs w:val="24"/>
        </w:rPr>
        <w:t xml:space="preserve"> danych</w:t>
      </w:r>
      <w:r w:rsidR="00DD501E" w:rsidRPr="00E37726">
        <w:rPr>
          <w:rFonts w:ascii="Times New Roman" w:hAnsi="Times New Roman" w:cs="Times New Roman"/>
          <w:sz w:val="24"/>
          <w:szCs w:val="24"/>
        </w:rPr>
        <w:t xml:space="preserve"> osobowych</w:t>
      </w:r>
      <w:bookmarkEnd w:id="50"/>
    </w:p>
    <w:p w14:paraId="1DE76D4B" w14:textId="6B7AE00F" w:rsidR="00C76975" w:rsidRPr="00E37726" w:rsidRDefault="0065140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ramach rozwiązani</w:t>
      </w:r>
      <w:r w:rsidR="00F3606F"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120349" w:rsidRPr="00E37726">
        <w:rPr>
          <w:rFonts w:ascii="Times New Roman" w:hAnsi="Times New Roman" w:cs="Times New Roman"/>
          <w:sz w:val="24"/>
          <w:szCs w:val="24"/>
        </w:rPr>
        <w:t>znajdujące</w:t>
      </w:r>
      <w:r w:rsidR="00F3606F" w:rsidRPr="00E37726">
        <w:rPr>
          <w:rFonts w:ascii="Times New Roman" w:hAnsi="Times New Roman" w:cs="Times New Roman"/>
          <w:sz w:val="24"/>
          <w:szCs w:val="24"/>
        </w:rPr>
        <w:t>go</w:t>
      </w:r>
      <w:r w:rsidR="00120349" w:rsidRPr="00E37726">
        <w:rPr>
          <w:rFonts w:ascii="Times New Roman" w:hAnsi="Times New Roman" w:cs="Times New Roman"/>
          <w:sz w:val="24"/>
          <w:szCs w:val="24"/>
        </w:rPr>
        <w:t xml:space="preserve"> odzwierciedlenie w</w:t>
      </w:r>
      <w:r w:rsidR="00F65687" w:rsidRPr="00E37726">
        <w:rPr>
          <w:rFonts w:ascii="Times New Roman" w:hAnsi="Times New Roman" w:cs="Times New Roman"/>
          <w:sz w:val="24"/>
          <w:szCs w:val="24"/>
        </w:rPr>
        <w:t xml:space="preserve"> </w:t>
      </w:r>
      <w:r w:rsidR="00AE585D" w:rsidRPr="00E37726">
        <w:rPr>
          <w:rFonts w:ascii="Times New Roman" w:hAnsi="Times New Roman" w:cs="Times New Roman"/>
          <w:sz w:val="24"/>
          <w:szCs w:val="24"/>
        </w:rPr>
        <w:t>projekcie</w:t>
      </w:r>
      <w:r w:rsidR="00BE3D4D" w:rsidRPr="00E37726">
        <w:rPr>
          <w:rFonts w:ascii="Times New Roman" w:hAnsi="Times New Roman" w:cs="Times New Roman"/>
          <w:sz w:val="24"/>
          <w:szCs w:val="24"/>
        </w:rPr>
        <w:t xml:space="preserve"> </w:t>
      </w:r>
      <w:r w:rsidR="00C76975" w:rsidRPr="00E37726">
        <w:rPr>
          <w:rFonts w:ascii="Times New Roman" w:hAnsi="Times New Roman" w:cs="Times New Roman"/>
          <w:sz w:val="24"/>
          <w:szCs w:val="24"/>
        </w:rPr>
        <w:t xml:space="preserve">ustawy </w:t>
      </w:r>
      <w:r w:rsidR="00120349" w:rsidRPr="00E37726">
        <w:rPr>
          <w:rFonts w:ascii="Times New Roman" w:hAnsi="Times New Roman" w:cs="Times New Roman"/>
          <w:sz w:val="24"/>
          <w:szCs w:val="24"/>
        </w:rPr>
        <w:t>zakłada</w:t>
      </w:r>
      <w:r w:rsidRPr="00E37726">
        <w:rPr>
          <w:rFonts w:ascii="Times New Roman" w:hAnsi="Times New Roman" w:cs="Times New Roman"/>
          <w:sz w:val="24"/>
          <w:szCs w:val="24"/>
        </w:rPr>
        <w:t>ne jest</w:t>
      </w:r>
      <w:r w:rsidR="00F65687" w:rsidRPr="00E37726">
        <w:rPr>
          <w:rFonts w:ascii="Times New Roman" w:hAnsi="Times New Roman" w:cs="Times New Roman"/>
          <w:sz w:val="24"/>
          <w:szCs w:val="24"/>
        </w:rPr>
        <w:t xml:space="preserve"> </w:t>
      </w:r>
      <w:r w:rsidR="00C76975" w:rsidRPr="00E37726">
        <w:rPr>
          <w:rFonts w:ascii="Times New Roman" w:hAnsi="Times New Roman" w:cs="Times New Roman"/>
          <w:sz w:val="24"/>
          <w:szCs w:val="24"/>
        </w:rPr>
        <w:t>przetwarzanie danych osobowych</w:t>
      </w:r>
      <w:r w:rsidR="00124BD5" w:rsidRPr="00E37726">
        <w:rPr>
          <w:rFonts w:ascii="Times New Roman" w:hAnsi="Times New Roman" w:cs="Times New Roman"/>
          <w:sz w:val="24"/>
          <w:szCs w:val="24"/>
        </w:rPr>
        <w:t xml:space="preserve">. </w:t>
      </w:r>
      <w:r w:rsidR="00BE3D4D" w:rsidRPr="00E37726">
        <w:rPr>
          <w:rFonts w:ascii="Times New Roman" w:hAnsi="Times New Roman" w:cs="Times New Roman"/>
          <w:sz w:val="24"/>
          <w:szCs w:val="24"/>
        </w:rPr>
        <w:t>Realizowane będzie</w:t>
      </w:r>
      <w:r w:rsidR="00F65687" w:rsidRPr="00E37726">
        <w:rPr>
          <w:rFonts w:ascii="Times New Roman" w:hAnsi="Times New Roman" w:cs="Times New Roman"/>
          <w:sz w:val="24"/>
          <w:szCs w:val="24"/>
        </w:rPr>
        <w:t xml:space="preserve"> </w:t>
      </w:r>
      <w:r w:rsidR="00F57207" w:rsidRPr="00E37726">
        <w:rPr>
          <w:rFonts w:ascii="Times New Roman" w:hAnsi="Times New Roman" w:cs="Times New Roman"/>
          <w:sz w:val="24"/>
          <w:szCs w:val="24"/>
        </w:rPr>
        <w:t xml:space="preserve">ono </w:t>
      </w:r>
      <w:r w:rsidR="00F65687" w:rsidRPr="00E37726">
        <w:rPr>
          <w:rFonts w:ascii="Times New Roman" w:hAnsi="Times New Roman" w:cs="Times New Roman"/>
          <w:sz w:val="24"/>
          <w:szCs w:val="24"/>
        </w:rPr>
        <w:t>na potrzeby:</w:t>
      </w:r>
    </w:p>
    <w:p w14:paraId="52588BF8" w14:textId="5AA3EFAE" w:rsidR="00C76975" w:rsidRPr="00E37726" w:rsidRDefault="008F7C50"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utworzenia</w:t>
      </w:r>
      <w:r w:rsidR="00530B8D" w:rsidRPr="00E37726">
        <w:rPr>
          <w:rFonts w:ascii="Times New Roman" w:hAnsi="Times New Roman" w:cs="Times New Roman"/>
          <w:sz w:val="24"/>
          <w:szCs w:val="24"/>
        </w:rPr>
        <w:t xml:space="preserve"> </w:t>
      </w:r>
      <w:r w:rsidR="00062D32" w:rsidRPr="00E37726">
        <w:rPr>
          <w:rFonts w:ascii="Times New Roman" w:hAnsi="Times New Roman" w:cs="Times New Roman"/>
          <w:sz w:val="24"/>
          <w:szCs w:val="24"/>
        </w:rPr>
        <w:t xml:space="preserve">oraz </w:t>
      </w:r>
      <w:r w:rsidR="00653B70" w:rsidRPr="00E37726">
        <w:rPr>
          <w:rFonts w:ascii="Times New Roman" w:hAnsi="Times New Roman" w:cs="Times New Roman"/>
          <w:bCs/>
          <w:sz w:val="24"/>
          <w:szCs w:val="24"/>
        </w:rPr>
        <w:t>likwidacji</w:t>
      </w:r>
      <w:r w:rsidR="00530B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elektronicznej </w:t>
      </w:r>
      <w:r w:rsidR="00C76975" w:rsidRPr="00E37726">
        <w:rPr>
          <w:rFonts w:ascii="Times New Roman" w:hAnsi="Times New Roman" w:cs="Times New Roman"/>
          <w:sz w:val="24"/>
          <w:szCs w:val="24"/>
        </w:rPr>
        <w:t>skrzynki doręczeń</w:t>
      </w:r>
      <w:r w:rsidR="006F0D48" w:rsidRPr="00E37726">
        <w:rPr>
          <w:rFonts w:ascii="Times New Roman" w:hAnsi="Times New Roman" w:cs="Times New Roman"/>
          <w:sz w:val="24"/>
          <w:szCs w:val="24"/>
        </w:rPr>
        <w:t xml:space="preserve"> oraz elektronicznej skrzynki podawczej</w:t>
      </w:r>
      <w:r w:rsidR="00806EA4" w:rsidRPr="00E37726">
        <w:rPr>
          <w:rFonts w:ascii="Times New Roman" w:hAnsi="Times New Roman" w:cs="Times New Roman"/>
          <w:sz w:val="24"/>
          <w:szCs w:val="24"/>
        </w:rPr>
        <w:t>;</w:t>
      </w:r>
    </w:p>
    <w:p w14:paraId="592DADA2" w14:textId="3C814FC0" w:rsidR="00D837DD" w:rsidRPr="00E37726" w:rsidRDefault="0082497B"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aktualizacji danych zawartych w bazie adresów elektronicznych, w szczególności </w:t>
      </w:r>
      <w:r w:rsidR="00524C21" w:rsidRPr="00E37726">
        <w:rPr>
          <w:rFonts w:ascii="Times New Roman" w:hAnsi="Times New Roman" w:cs="Times New Roman"/>
          <w:sz w:val="24"/>
          <w:szCs w:val="24"/>
        </w:rPr>
        <w:t>wpisania</w:t>
      </w:r>
      <w:r w:rsidR="001F56E4" w:rsidRPr="00E37726">
        <w:rPr>
          <w:rFonts w:ascii="Times New Roman" w:hAnsi="Times New Roman" w:cs="Times New Roman"/>
          <w:sz w:val="24"/>
          <w:szCs w:val="24"/>
        </w:rPr>
        <w:t xml:space="preserve"> </w:t>
      </w:r>
      <w:r w:rsidR="00530B8D" w:rsidRPr="00E37726">
        <w:rPr>
          <w:rFonts w:ascii="Times New Roman" w:hAnsi="Times New Roman" w:cs="Times New Roman"/>
          <w:sz w:val="24"/>
          <w:szCs w:val="24"/>
        </w:rPr>
        <w:t xml:space="preserve">adresu skrzynki </w:t>
      </w:r>
      <w:r w:rsidR="008F7C50" w:rsidRPr="00E37726">
        <w:rPr>
          <w:rFonts w:ascii="Times New Roman" w:hAnsi="Times New Roman" w:cs="Times New Roman"/>
          <w:sz w:val="24"/>
          <w:szCs w:val="24"/>
        </w:rPr>
        <w:t>do bazy adresów elektronicznych</w:t>
      </w:r>
      <w:r w:rsidR="001F56E4" w:rsidRPr="00E37726">
        <w:rPr>
          <w:rFonts w:ascii="Times New Roman" w:hAnsi="Times New Roman" w:cs="Times New Roman"/>
          <w:sz w:val="24"/>
          <w:szCs w:val="24"/>
        </w:rPr>
        <w:t xml:space="preserve"> oraz </w:t>
      </w:r>
      <w:r w:rsidR="00784B7C" w:rsidRPr="00E37726">
        <w:rPr>
          <w:rFonts w:ascii="Times New Roman" w:hAnsi="Times New Roman" w:cs="Times New Roman"/>
          <w:sz w:val="24"/>
          <w:szCs w:val="24"/>
        </w:rPr>
        <w:t>jego wykreślenia</w:t>
      </w:r>
      <w:r w:rsidR="00806EA4" w:rsidRPr="00E37726">
        <w:rPr>
          <w:rFonts w:ascii="Times New Roman" w:hAnsi="Times New Roman" w:cs="Times New Roman"/>
          <w:sz w:val="24"/>
          <w:szCs w:val="24"/>
        </w:rPr>
        <w:t>;</w:t>
      </w:r>
    </w:p>
    <w:p w14:paraId="26E18D1B" w14:textId="5800D25D" w:rsidR="00D837DD" w:rsidRPr="00E37726" w:rsidRDefault="00D837DD"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zarządzania dostępem do elektronicznej skrzynki doręczeń oraz elektronicznej skrzynki podawczej</w:t>
      </w:r>
      <w:r w:rsidR="00806EA4" w:rsidRPr="00E37726">
        <w:rPr>
          <w:rFonts w:ascii="Times New Roman" w:hAnsi="Times New Roman" w:cs="Times New Roman"/>
          <w:sz w:val="24"/>
          <w:szCs w:val="24"/>
        </w:rPr>
        <w:t>;</w:t>
      </w:r>
    </w:p>
    <w:p w14:paraId="27F51A41" w14:textId="464903F6" w:rsidR="00806EA4" w:rsidRPr="00E37726" w:rsidRDefault="00FB5581"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wyszukania</w:t>
      </w:r>
      <w:r w:rsidR="00CE201E" w:rsidRPr="00E37726">
        <w:rPr>
          <w:rFonts w:ascii="Times New Roman" w:hAnsi="Times New Roman" w:cs="Times New Roman"/>
          <w:sz w:val="24"/>
          <w:szCs w:val="24"/>
        </w:rPr>
        <w:t xml:space="preserve"> z bazy adresów elektronicznych</w:t>
      </w:r>
      <w:r w:rsidR="00C76975" w:rsidRPr="00E37726">
        <w:rPr>
          <w:rFonts w:ascii="Times New Roman" w:hAnsi="Times New Roman" w:cs="Times New Roman"/>
          <w:sz w:val="24"/>
          <w:szCs w:val="24"/>
        </w:rPr>
        <w:t xml:space="preserve"> informacji o adresie </w:t>
      </w:r>
      <w:r w:rsidR="008F7C50" w:rsidRPr="00E37726">
        <w:rPr>
          <w:rFonts w:ascii="Times New Roman" w:hAnsi="Times New Roman" w:cs="Times New Roman"/>
          <w:sz w:val="24"/>
          <w:szCs w:val="24"/>
        </w:rPr>
        <w:t xml:space="preserve">skrzynki </w:t>
      </w:r>
      <w:r w:rsidR="00C76975" w:rsidRPr="00E37726">
        <w:rPr>
          <w:rFonts w:ascii="Times New Roman" w:hAnsi="Times New Roman" w:cs="Times New Roman"/>
          <w:sz w:val="24"/>
          <w:szCs w:val="24"/>
        </w:rPr>
        <w:t>podmiotu</w:t>
      </w:r>
      <w:r w:rsidR="00FB0E02" w:rsidRPr="00E37726">
        <w:rPr>
          <w:rFonts w:ascii="Times New Roman" w:hAnsi="Times New Roman" w:cs="Times New Roman"/>
          <w:sz w:val="24"/>
          <w:szCs w:val="24"/>
        </w:rPr>
        <w:t xml:space="preserve"> niepublicznego</w:t>
      </w:r>
      <w:r w:rsidR="007B10B9" w:rsidRPr="00E37726">
        <w:rPr>
          <w:rFonts w:ascii="Times New Roman" w:hAnsi="Times New Roman" w:cs="Times New Roman"/>
          <w:sz w:val="24"/>
          <w:szCs w:val="24"/>
        </w:rPr>
        <w:t xml:space="preserve"> lub podmiotu publicznego</w:t>
      </w:r>
      <w:r w:rsidR="00806EA4" w:rsidRPr="00E37726">
        <w:rPr>
          <w:rFonts w:ascii="Times New Roman" w:hAnsi="Times New Roman" w:cs="Times New Roman"/>
          <w:sz w:val="24"/>
          <w:szCs w:val="24"/>
        </w:rPr>
        <w:t>;</w:t>
      </w:r>
    </w:p>
    <w:p w14:paraId="303703E6" w14:textId="7F75BB0E" w:rsidR="00DB24BF" w:rsidRPr="00E37726" w:rsidRDefault="00DB24BF"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realizacji korespondencji przy użyciu publicznej usługi rejestrowanego doręczenia elektronicznego;</w:t>
      </w:r>
    </w:p>
    <w:p w14:paraId="29FE8C00" w14:textId="6A35FB36" w:rsidR="00C76975" w:rsidRPr="00E37726" w:rsidRDefault="009D517B"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realizacji w ramach publicznej usługi hybrydowej: </w:t>
      </w:r>
      <w:r w:rsidR="00806EA4" w:rsidRPr="00E37726">
        <w:rPr>
          <w:rFonts w:ascii="Times New Roman" w:hAnsi="Times New Roman" w:cs="Times New Roman"/>
          <w:sz w:val="24"/>
          <w:szCs w:val="24"/>
        </w:rPr>
        <w:t xml:space="preserve">przekształcania dokumentu elektronicznego nadanego przez podmiot publiczny w przesyłkę listową w celu doręczenia go do adresata (art. 16 ust. 1 </w:t>
      </w:r>
      <w:r w:rsidR="00F57207" w:rsidRPr="00E37726">
        <w:rPr>
          <w:rFonts w:ascii="Times New Roman" w:hAnsi="Times New Roman" w:cs="Times New Roman"/>
          <w:sz w:val="24"/>
          <w:szCs w:val="24"/>
        </w:rPr>
        <w:t xml:space="preserve">pkt 1 </w:t>
      </w:r>
      <w:r w:rsidR="00806EA4"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lub przekształcania przesyłki listowej w dokument elektroniczny w celu doręczenia go do adresata będącego podmiotem publicznym (art. 16 ust. 1 pkt 2 projektu ustawy).</w:t>
      </w:r>
    </w:p>
    <w:p w14:paraId="7535A1B9" w14:textId="77777777" w:rsidR="00A068D1" w:rsidRPr="00E37726" w:rsidRDefault="00B8032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Zestaw danych przetwarzanych na potrzeby obsługi procesu utworzenia </w:t>
      </w:r>
      <w:r w:rsidR="00487785" w:rsidRPr="00E37726">
        <w:rPr>
          <w:rFonts w:ascii="Times New Roman" w:hAnsi="Times New Roman" w:cs="Times New Roman"/>
          <w:sz w:val="24"/>
          <w:szCs w:val="24"/>
        </w:rPr>
        <w:t xml:space="preserve">oraz </w:t>
      </w:r>
      <w:r w:rsidR="00F84AD9" w:rsidRPr="00E37726">
        <w:rPr>
          <w:rFonts w:ascii="Times New Roman" w:hAnsi="Times New Roman" w:cs="Times New Roman"/>
          <w:sz w:val="24"/>
          <w:szCs w:val="24"/>
        </w:rPr>
        <w:t>likwidacji</w:t>
      </w:r>
      <w:r w:rsidR="0048778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elektronicznej skrzynki doręczeń </w:t>
      </w:r>
      <w:r w:rsidR="00653B70" w:rsidRPr="00E37726">
        <w:rPr>
          <w:rFonts w:ascii="Times New Roman" w:hAnsi="Times New Roman" w:cs="Times New Roman"/>
          <w:sz w:val="24"/>
          <w:szCs w:val="24"/>
        </w:rPr>
        <w:t xml:space="preserve">oraz </w:t>
      </w:r>
      <w:r w:rsidR="007730BD" w:rsidRPr="00E37726">
        <w:rPr>
          <w:rFonts w:ascii="Times New Roman" w:hAnsi="Times New Roman" w:cs="Times New Roman"/>
          <w:sz w:val="24"/>
          <w:szCs w:val="24"/>
        </w:rPr>
        <w:t xml:space="preserve">elektronicznej skrzynki podawczej </w:t>
      </w:r>
      <w:r w:rsidRPr="00E37726">
        <w:rPr>
          <w:rFonts w:ascii="Times New Roman" w:hAnsi="Times New Roman" w:cs="Times New Roman"/>
          <w:sz w:val="24"/>
          <w:szCs w:val="24"/>
        </w:rPr>
        <w:t>zapewni jednoznaczną identyfikację osoby fizycznej lub podmi</w:t>
      </w:r>
      <w:r w:rsidR="00653B70" w:rsidRPr="00E37726">
        <w:rPr>
          <w:rFonts w:ascii="Times New Roman" w:hAnsi="Times New Roman" w:cs="Times New Roman"/>
          <w:sz w:val="24"/>
          <w:szCs w:val="24"/>
        </w:rPr>
        <w:t xml:space="preserve">otu, na rzecz którego </w:t>
      </w:r>
      <w:r w:rsidRPr="00E37726">
        <w:rPr>
          <w:rFonts w:ascii="Times New Roman" w:hAnsi="Times New Roman" w:cs="Times New Roman"/>
          <w:sz w:val="24"/>
          <w:szCs w:val="24"/>
        </w:rPr>
        <w:t xml:space="preserve">skrzynka </w:t>
      </w:r>
      <w:r w:rsidR="00653B70" w:rsidRPr="00E37726">
        <w:rPr>
          <w:rFonts w:ascii="Times New Roman" w:hAnsi="Times New Roman" w:cs="Times New Roman"/>
          <w:sz w:val="24"/>
          <w:szCs w:val="24"/>
        </w:rPr>
        <w:t xml:space="preserve">doręczeń </w:t>
      </w:r>
      <w:r w:rsidRPr="00E37726">
        <w:rPr>
          <w:rFonts w:ascii="Times New Roman" w:hAnsi="Times New Roman" w:cs="Times New Roman"/>
          <w:sz w:val="24"/>
          <w:szCs w:val="24"/>
        </w:rPr>
        <w:t xml:space="preserve">ma być </w:t>
      </w:r>
      <w:r w:rsidR="00653B70" w:rsidRPr="00E37726">
        <w:rPr>
          <w:rFonts w:ascii="Times New Roman" w:hAnsi="Times New Roman" w:cs="Times New Roman"/>
          <w:sz w:val="24"/>
          <w:szCs w:val="24"/>
        </w:rPr>
        <w:t xml:space="preserve">utworzona lub </w:t>
      </w:r>
      <w:r w:rsidR="00294B68" w:rsidRPr="00E37726">
        <w:rPr>
          <w:rFonts w:ascii="Times New Roman" w:hAnsi="Times New Roman" w:cs="Times New Roman"/>
          <w:sz w:val="24"/>
          <w:szCs w:val="24"/>
        </w:rPr>
        <w:t>zlikwidowana</w:t>
      </w:r>
      <w:r w:rsidRPr="00E37726">
        <w:rPr>
          <w:rFonts w:ascii="Times New Roman" w:hAnsi="Times New Roman" w:cs="Times New Roman"/>
          <w:sz w:val="24"/>
          <w:szCs w:val="24"/>
        </w:rPr>
        <w:t>.</w:t>
      </w:r>
      <w:r w:rsidR="00B618A5" w:rsidRPr="00E37726">
        <w:rPr>
          <w:rFonts w:ascii="Times New Roman" w:hAnsi="Times New Roman" w:cs="Times New Roman"/>
          <w:sz w:val="24"/>
          <w:szCs w:val="24"/>
        </w:rPr>
        <w:t xml:space="preserve"> Zakres danych został opracowany w oparciu o zasadę minimalizmu</w:t>
      </w:r>
      <w:r w:rsidR="00A068D1" w:rsidRPr="00E37726">
        <w:rPr>
          <w:rFonts w:ascii="Times New Roman" w:hAnsi="Times New Roman" w:cs="Times New Roman"/>
          <w:sz w:val="24"/>
          <w:szCs w:val="24"/>
        </w:rPr>
        <w:t xml:space="preserve"> z maksymalnym ograniczeniem ingerencji w sferę prywatności</w:t>
      </w:r>
      <w:r w:rsidR="00B618A5" w:rsidRPr="00E37726">
        <w:rPr>
          <w:rFonts w:ascii="Times New Roman" w:hAnsi="Times New Roman" w:cs="Times New Roman"/>
          <w:sz w:val="24"/>
          <w:szCs w:val="24"/>
        </w:rPr>
        <w:t xml:space="preserve">. Konieczność </w:t>
      </w:r>
      <w:r w:rsidR="00741B56" w:rsidRPr="00E37726">
        <w:rPr>
          <w:rFonts w:ascii="Times New Roman" w:hAnsi="Times New Roman" w:cs="Times New Roman"/>
          <w:sz w:val="24"/>
          <w:szCs w:val="24"/>
        </w:rPr>
        <w:t xml:space="preserve">podania numeru PESEL lub – w przypadku braku </w:t>
      </w:r>
      <w:r w:rsidR="005B7A3F" w:rsidRPr="00E37726">
        <w:rPr>
          <w:rFonts w:ascii="Times New Roman" w:hAnsi="Times New Roman" w:cs="Times New Roman"/>
          <w:sz w:val="24"/>
          <w:szCs w:val="24"/>
        </w:rPr>
        <w:t>jego nadania</w:t>
      </w:r>
      <w:r w:rsidR="00741B56" w:rsidRPr="00E37726">
        <w:rPr>
          <w:rFonts w:ascii="Times New Roman" w:hAnsi="Times New Roman" w:cs="Times New Roman"/>
          <w:sz w:val="24"/>
          <w:szCs w:val="24"/>
        </w:rPr>
        <w:t xml:space="preserve"> – innego </w:t>
      </w:r>
      <w:r w:rsidR="00B618A5" w:rsidRPr="00E37726">
        <w:rPr>
          <w:rFonts w:ascii="Times New Roman" w:hAnsi="Times New Roman" w:cs="Times New Roman"/>
          <w:sz w:val="24"/>
          <w:szCs w:val="24"/>
        </w:rPr>
        <w:t>numeru identyfikującego posiadacza skrzynki wynika z konieczności zapewnienia jednoznaczn</w:t>
      </w:r>
      <w:r w:rsidR="00615650" w:rsidRPr="00E37726">
        <w:rPr>
          <w:rFonts w:ascii="Times New Roman" w:hAnsi="Times New Roman" w:cs="Times New Roman"/>
          <w:sz w:val="24"/>
          <w:szCs w:val="24"/>
        </w:rPr>
        <w:t>ej</w:t>
      </w:r>
      <w:r w:rsidR="00B618A5" w:rsidRPr="00E37726">
        <w:rPr>
          <w:rFonts w:ascii="Times New Roman" w:hAnsi="Times New Roman" w:cs="Times New Roman"/>
          <w:sz w:val="24"/>
          <w:szCs w:val="24"/>
        </w:rPr>
        <w:t xml:space="preserve"> identyfik</w:t>
      </w:r>
      <w:r w:rsidR="00615650" w:rsidRPr="00E37726">
        <w:rPr>
          <w:rFonts w:ascii="Times New Roman" w:hAnsi="Times New Roman" w:cs="Times New Roman"/>
          <w:sz w:val="24"/>
          <w:szCs w:val="24"/>
        </w:rPr>
        <w:t>acji</w:t>
      </w:r>
      <w:r w:rsidR="00B618A5" w:rsidRPr="00E37726">
        <w:rPr>
          <w:rFonts w:ascii="Times New Roman" w:hAnsi="Times New Roman" w:cs="Times New Roman"/>
          <w:sz w:val="24"/>
          <w:szCs w:val="24"/>
        </w:rPr>
        <w:t xml:space="preserve"> posiadacza skrzynki</w:t>
      </w:r>
      <w:r w:rsidR="00615650" w:rsidRPr="00E37726">
        <w:rPr>
          <w:rFonts w:ascii="Times New Roman" w:hAnsi="Times New Roman" w:cs="Times New Roman"/>
          <w:sz w:val="24"/>
          <w:szCs w:val="24"/>
        </w:rPr>
        <w:t xml:space="preserve">. Jest to </w:t>
      </w:r>
      <w:r w:rsidR="00B618A5" w:rsidRPr="00E37726">
        <w:rPr>
          <w:rFonts w:ascii="Times New Roman" w:hAnsi="Times New Roman" w:cs="Times New Roman"/>
          <w:sz w:val="24"/>
          <w:szCs w:val="24"/>
        </w:rPr>
        <w:t xml:space="preserve">niezmiernie istotne z </w:t>
      </w:r>
      <w:r w:rsidR="00A068D1" w:rsidRPr="00E37726">
        <w:rPr>
          <w:rFonts w:ascii="Times New Roman" w:hAnsi="Times New Roman" w:cs="Times New Roman"/>
          <w:sz w:val="24"/>
          <w:szCs w:val="24"/>
        </w:rPr>
        <w:t>co najmniej dwóch przyczyn:</w:t>
      </w:r>
    </w:p>
    <w:p w14:paraId="56A900DF" w14:textId="572B7D79" w:rsidR="00B80321" w:rsidRPr="00E37726" w:rsidRDefault="00A068D1" w:rsidP="00246C97">
      <w:pPr>
        <w:pStyle w:val="Akapitzlist"/>
        <w:numPr>
          <w:ilvl w:val="1"/>
          <w:numId w:val="17"/>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wiarygodności usługi doręczania </w:t>
      </w:r>
      <w:r w:rsidR="00B618A5" w:rsidRPr="00E37726">
        <w:rPr>
          <w:rFonts w:ascii="Times New Roman" w:hAnsi="Times New Roman" w:cs="Times New Roman"/>
          <w:sz w:val="24"/>
          <w:szCs w:val="24"/>
        </w:rPr>
        <w:t xml:space="preserve">korespondencji </w:t>
      </w:r>
      <w:r w:rsidRPr="00E37726">
        <w:rPr>
          <w:rFonts w:ascii="Times New Roman" w:hAnsi="Times New Roman" w:cs="Times New Roman"/>
          <w:sz w:val="24"/>
          <w:szCs w:val="24"/>
        </w:rPr>
        <w:t xml:space="preserve">– np. </w:t>
      </w:r>
      <w:r w:rsidR="00B618A5" w:rsidRPr="00E37726">
        <w:rPr>
          <w:rFonts w:ascii="Times New Roman" w:hAnsi="Times New Roman" w:cs="Times New Roman"/>
          <w:sz w:val="24"/>
          <w:szCs w:val="24"/>
        </w:rPr>
        <w:t xml:space="preserve">sądowej lub administracyjnej </w:t>
      </w:r>
      <w:r w:rsidRPr="00E37726">
        <w:rPr>
          <w:rFonts w:ascii="Times New Roman" w:hAnsi="Times New Roman" w:cs="Times New Roman"/>
          <w:sz w:val="24"/>
          <w:szCs w:val="24"/>
        </w:rPr>
        <w:t xml:space="preserve">– </w:t>
      </w:r>
      <w:r w:rsidR="00B618A5" w:rsidRPr="00E37726">
        <w:rPr>
          <w:rFonts w:ascii="Times New Roman" w:hAnsi="Times New Roman" w:cs="Times New Roman"/>
          <w:sz w:val="24"/>
          <w:szCs w:val="24"/>
        </w:rPr>
        <w:t xml:space="preserve">przez </w:t>
      </w:r>
      <w:r w:rsidR="00615650" w:rsidRPr="00E37726">
        <w:rPr>
          <w:rFonts w:ascii="Times New Roman" w:hAnsi="Times New Roman" w:cs="Times New Roman"/>
          <w:sz w:val="24"/>
          <w:szCs w:val="24"/>
        </w:rPr>
        <w:t>podmioty</w:t>
      </w:r>
      <w:r w:rsidRPr="00E37726">
        <w:rPr>
          <w:rFonts w:ascii="Times New Roman" w:hAnsi="Times New Roman" w:cs="Times New Roman"/>
          <w:sz w:val="24"/>
          <w:szCs w:val="24"/>
        </w:rPr>
        <w:t xml:space="preserve"> publiczne;</w:t>
      </w:r>
    </w:p>
    <w:p w14:paraId="19D24921" w14:textId="459CC5EB" w:rsidR="00A068D1" w:rsidRPr="00E37726" w:rsidRDefault="00A068D1" w:rsidP="00246C97">
      <w:pPr>
        <w:pStyle w:val="Akapitzlist"/>
        <w:numPr>
          <w:ilvl w:val="1"/>
          <w:numId w:val="17"/>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zapewnienie rozliczalności, zarówno operacji realizowanych w ramach skrzynki doręczeń rozumianej jako zasób w systemie, jak również zapewnienie rozliczalności przetwarzanej przy jej użyciu korespondencji.</w:t>
      </w:r>
    </w:p>
    <w:p w14:paraId="2C9351F7" w14:textId="4A27B847" w:rsidR="00B80321" w:rsidRPr="00E37726" w:rsidRDefault="004877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Zestaw danych przetwarzanych na potrzeby </w:t>
      </w:r>
      <w:r w:rsidR="00530B8D" w:rsidRPr="00E37726">
        <w:rPr>
          <w:rFonts w:ascii="Times New Roman" w:hAnsi="Times New Roman" w:cs="Times New Roman"/>
          <w:sz w:val="24"/>
          <w:szCs w:val="24"/>
        </w:rPr>
        <w:t>wpisania</w:t>
      </w:r>
      <w:r w:rsidR="002837CF" w:rsidRPr="00E37726">
        <w:rPr>
          <w:rFonts w:ascii="Times New Roman" w:hAnsi="Times New Roman" w:cs="Times New Roman"/>
          <w:sz w:val="24"/>
          <w:szCs w:val="24"/>
        </w:rPr>
        <w:t xml:space="preserve"> adresu</w:t>
      </w:r>
      <w:r w:rsidR="00D63E08" w:rsidRPr="00E37726">
        <w:rPr>
          <w:rFonts w:ascii="Times New Roman" w:hAnsi="Times New Roman" w:cs="Times New Roman"/>
          <w:sz w:val="24"/>
          <w:szCs w:val="24"/>
        </w:rPr>
        <w:t xml:space="preserve"> skrzynki</w:t>
      </w:r>
      <w:r w:rsidRPr="00E37726">
        <w:rPr>
          <w:rFonts w:ascii="Times New Roman" w:hAnsi="Times New Roman" w:cs="Times New Roman"/>
          <w:sz w:val="24"/>
          <w:szCs w:val="24"/>
        </w:rPr>
        <w:t xml:space="preserve"> do bazy adresów e</w:t>
      </w:r>
      <w:r w:rsidR="000342C5" w:rsidRPr="00E37726">
        <w:rPr>
          <w:rFonts w:ascii="Times New Roman" w:hAnsi="Times New Roman" w:cs="Times New Roman"/>
          <w:sz w:val="24"/>
          <w:szCs w:val="24"/>
        </w:rPr>
        <w:t xml:space="preserve">lektronicznych oraz </w:t>
      </w:r>
      <w:r w:rsidRPr="00E37726">
        <w:rPr>
          <w:rFonts w:ascii="Times New Roman" w:hAnsi="Times New Roman" w:cs="Times New Roman"/>
          <w:sz w:val="24"/>
          <w:szCs w:val="24"/>
        </w:rPr>
        <w:t xml:space="preserve">jego </w:t>
      </w:r>
      <w:r w:rsidR="000342C5" w:rsidRPr="00E37726">
        <w:rPr>
          <w:rFonts w:ascii="Times New Roman" w:hAnsi="Times New Roman" w:cs="Times New Roman"/>
          <w:sz w:val="24"/>
          <w:szCs w:val="24"/>
        </w:rPr>
        <w:t>wykreślenia</w:t>
      </w:r>
      <w:r w:rsidRPr="00E37726">
        <w:rPr>
          <w:rFonts w:ascii="Times New Roman" w:hAnsi="Times New Roman" w:cs="Times New Roman"/>
          <w:sz w:val="24"/>
          <w:szCs w:val="24"/>
        </w:rPr>
        <w:t xml:space="preserve"> niezbędny jest do </w:t>
      </w:r>
      <w:r w:rsidR="005D21F7" w:rsidRPr="00E37726">
        <w:rPr>
          <w:rFonts w:ascii="Times New Roman" w:hAnsi="Times New Roman" w:cs="Times New Roman"/>
          <w:sz w:val="24"/>
          <w:szCs w:val="24"/>
        </w:rPr>
        <w:t>zapewnienia jednoznacznej identyfikacji</w:t>
      </w:r>
      <w:r w:rsidR="00C370C6" w:rsidRPr="00E37726">
        <w:rPr>
          <w:rFonts w:ascii="Times New Roman" w:hAnsi="Times New Roman" w:cs="Times New Roman"/>
          <w:sz w:val="24"/>
          <w:szCs w:val="24"/>
        </w:rPr>
        <w:t xml:space="preserve"> </w:t>
      </w:r>
      <w:r w:rsidR="005D21F7" w:rsidRPr="00E37726">
        <w:rPr>
          <w:rFonts w:ascii="Times New Roman" w:hAnsi="Times New Roman" w:cs="Times New Roman"/>
          <w:sz w:val="24"/>
          <w:szCs w:val="24"/>
        </w:rPr>
        <w:t>adresu skrzynki</w:t>
      </w:r>
      <w:r w:rsidR="00C370C6" w:rsidRPr="00E37726">
        <w:rPr>
          <w:rFonts w:ascii="Times New Roman" w:hAnsi="Times New Roman" w:cs="Times New Roman"/>
          <w:sz w:val="24"/>
          <w:szCs w:val="24"/>
        </w:rPr>
        <w:t xml:space="preserve"> </w:t>
      </w:r>
      <w:r w:rsidR="005D21F7" w:rsidRPr="00E37726">
        <w:rPr>
          <w:rFonts w:ascii="Times New Roman" w:hAnsi="Times New Roman" w:cs="Times New Roman"/>
          <w:sz w:val="24"/>
          <w:szCs w:val="24"/>
        </w:rPr>
        <w:t xml:space="preserve">osoby fizycznej lub podmiotu, którego skrzynka doręczeń ma być do bazy adresów </w:t>
      </w:r>
      <w:r w:rsidR="002068E4" w:rsidRPr="00E37726">
        <w:rPr>
          <w:rFonts w:ascii="Times New Roman" w:hAnsi="Times New Roman" w:cs="Times New Roman"/>
          <w:sz w:val="24"/>
          <w:szCs w:val="24"/>
        </w:rPr>
        <w:t>elektronicznych</w:t>
      </w:r>
      <w:r w:rsidR="005D21F7" w:rsidRPr="00E37726">
        <w:rPr>
          <w:rFonts w:ascii="Times New Roman" w:hAnsi="Times New Roman" w:cs="Times New Roman"/>
          <w:sz w:val="24"/>
          <w:szCs w:val="24"/>
        </w:rPr>
        <w:t xml:space="preserve"> wpisana lub z niej wykreślona</w:t>
      </w:r>
      <w:r w:rsidRPr="00E37726">
        <w:rPr>
          <w:rFonts w:ascii="Times New Roman" w:hAnsi="Times New Roman" w:cs="Times New Roman"/>
          <w:sz w:val="24"/>
          <w:szCs w:val="24"/>
        </w:rPr>
        <w:t>.</w:t>
      </w:r>
    </w:p>
    <w:p w14:paraId="4BA33A8F" w14:textId="3F9B2D46" w:rsidR="007B6B04" w:rsidRPr="00E37726" w:rsidRDefault="002837C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w:t>
      </w:r>
      <w:r w:rsidR="00530B8D" w:rsidRPr="00E37726">
        <w:rPr>
          <w:rFonts w:ascii="Times New Roman" w:hAnsi="Times New Roman" w:cs="Times New Roman"/>
          <w:sz w:val="24"/>
          <w:szCs w:val="24"/>
        </w:rPr>
        <w:t>rzetwarzan</w:t>
      </w:r>
      <w:r w:rsidRPr="00E37726">
        <w:rPr>
          <w:rFonts w:ascii="Times New Roman" w:hAnsi="Times New Roman" w:cs="Times New Roman"/>
          <w:sz w:val="24"/>
          <w:szCs w:val="24"/>
        </w:rPr>
        <w:t xml:space="preserve">ie danych osobowych </w:t>
      </w:r>
      <w:r w:rsidR="00530B8D" w:rsidRPr="00E37726">
        <w:rPr>
          <w:rFonts w:ascii="Times New Roman" w:hAnsi="Times New Roman" w:cs="Times New Roman"/>
          <w:sz w:val="24"/>
          <w:szCs w:val="24"/>
        </w:rPr>
        <w:t>na potrzeby wpisania adresu skrzynki do bazy adresów elektronicznych oraz jego wykreślenia</w:t>
      </w:r>
      <w:r w:rsidRPr="00E37726">
        <w:rPr>
          <w:rFonts w:ascii="Times New Roman" w:hAnsi="Times New Roman" w:cs="Times New Roman"/>
          <w:sz w:val="24"/>
          <w:szCs w:val="24"/>
        </w:rPr>
        <w:t xml:space="preserve"> niezbędne</w:t>
      </w:r>
      <w:r w:rsidR="00530B8D" w:rsidRPr="00E37726">
        <w:rPr>
          <w:rFonts w:ascii="Times New Roman" w:hAnsi="Times New Roman" w:cs="Times New Roman"/>
          <w:sz w:val="24"/>
          <w:szCs w:val="24"/>
        </w:rPr>
        <w:t xml:space="preserve"> jest do utrzymywania aktualne</w:t>
      </w:r>
      <w:r w:rsidR="00FB35D0" w:rsidRPr="00E37726">
        <w:rPr>
          <w:rFonts w:ascii="Times New Roman" w:hAnsi="Times New Roman" w:cs="Times New Roman"/>
          <w:sz w:val="24"/>
          <w:szCs w:val="24"/>
        </w:rPr>
        <w:t>j listy</w:t>
      </w:r>
      <w:r w:rsidR="00530B8D" w:rsidRPr="00E37726">
        <w:rPr>
          <w:rFonts w:ascii="Times New Roman" w:hAnsi="Times New Roman" w:cs="Times New Roman"/>
          <w:sz w:val="24"/>
          <w:szCs w:val="24"/>
        </w:rPr>
        <w:t xml:space="preserve"> podmiotów korzystających z publicznej usługi rejestrowanego doręczenia elektronicznego oraz tych podmiotów korzystających z kwalifikowanych usług rejestrowanego doręczenia elektronicznego, którzy zdecydowali się na ujawnienie w bazie adresów elektronicznych. Aktualność danych w bazie adresów elektronicznych niezbędna jest do zapewnienia przez ministra właściwego do spraw informatyzacji warunków organizacyjno-technicznych, </w:t>
      </w:r>
      <w:r w:rsidR="00F715B6" w:rsidRPr="00E37726">
        <w:rPr>
          <w:rFonts w:ascii="Times New Roman" w:hAnsi="Times New Roman" w:cs="Times New Roman"/>
          <w:sz w:val="24"/>
          <w:szCs w:val="24"/>
        </w:rPr>
        <w:t>w </w:t>
      </w:r>
      <w:r w:rsidR="00530B8D" w:rsidRPr="00E37726">
        <w:rPr>
          <w:rFonts w:ascii="Times New Roman" w:hAnsi="Times New Roman" w:cs="Times New Roman"/>
          <w:sz w:val="24"/>
          <w:szCs w:val="24"/>
        </w:rPr>
        <w:t xml:space="preserve">zakresie określonym w projekcie ustawy, niezbędnych do prawidłowego świadczenia publicznej usługi rejestrowanego doręczenia elektronicznego przez operatora wyznaczonego (art. 3 projektu ustawy) oraz kwalifikowanych dostawców usług zaufania świadczących kwalifikowane usługi rejestrowanego doręczenia elektronicznego spełniających standard, </w:t>
      </w:r>
      <w:r w:rsidR="00F715B6" w:rsidRPr="00E37726">
        <w:rPr>
          <w:rFonts w:ascii="Times New Roman" w:hAnsi="Times New Roman" w:cs="Times New Roman"/>
          <w:sz w:val="24"/>
          <w:szCs w:val="24"/>
        </w:rPr>
        <w:t>o </w:t>
      </w:r>
      <w:r w:rsidR="00530B8D" w:rsidRPr="00E37726">
        <w:rPr>
          <w:rFonts w:ascii="Times New Roman" w:hAnsi="Times New Roman" w:cs="Times New Roman"/>
          <w:sz w:val="24"/>
          <w:szCs w:val="24"/>
        </w:rPr>
        <w:t>którym mowa w art. 26a ustawy z dnia 5 września 2016 r. o usługach zaufania oraz identyfikacji elektronicznej.</w:t>
      </w:r>
      <w:r w:rsidR="00960AEB" w:rsidRPr="00E37726">
        <w:rPr>
          <w:rFonts w:ascii="Times New Roman" w:hAnsi="Times New Roman" w:cs="Times New Roman"/>
          <w:sz w:val="24"/>
          <w:szCs w:val="24"/>
        </w:rPr>
        <w:t xml:space="preserve"> </w:t>
      </w:r>
      <w:r w:rsidR="000F429F" w:rsidRPr="00E37726">
        <w:rPr>
          <w:rFonts w:ascii="Times New Roman" w:hAnsi="Times New Roman" w:cs="Times New Roman"/>
          <w:sz w:val="24"/>
          <w:szCs w:val="24"/>
        </w:rPr>
        <w:t xml:space="preserve">Operacje wpisu i wykreślenia danych w bazie adresów elektronicznych będą realizowane z zastosowaniem odpowiednich środków technicznych </w:t>
      </w:r>
      <w:r w:rsidR="00F715B6" w:rsidRPr="00E37726">
        <w:rPr>
          <w:rFonts w:ascii="Times New Roman" w:hAnsi="Times New Roman" w:cs="Times New Roman"/>
          <w:sz w:val="24"/>
          <w:szCs w:val="24"/>
        </w:rPr>
        <w:t>i </w:t>
      </w:r>
      <w:r w:rsidR="000F429F" w:rsidRPr="00E37726">
        <w:rPr>
          <w:rFonts w:ascii="Times New Roman" w:hAnsi="Times New Roman" w:cs="Times New Roman"/>
          <w:sz w:val="24"/>
          <w:szCs w:val="24"/>
        </w:rPr>
        <w:t>organizacyjnych wymaganych dla zapewnienia zasady retencji danych i ograniczenia przechowywania danych, ale także z uwagi na konieczność zapewnienia odpowiedniej jakości danych (zasada prawidłowości danych).</w:t>
      </w:r>
    </w:p>
    <w:p w14:paraId="29C98CC8" w14:textId="77777777" w:rsidR="00FE642F" w:rsidRPr="00E37726" w:rsidRDefault="00F0039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Przetwarzanie danych osobowych na potrzeby zarządzania dostępem do elektronicznej skrzynki doręczeń oraz elektronicznej skrzynki podawczej niezbędne jest do zapewnienia ich posiadaczom gwarancji dostępu do danych tylko i wyłącznie osobom do tego uprawnionym.</w:t>
      </w:r>
      <w:r w:rsidR="00C54689" w:rsidRPr="00E37726">
        <w:rPr>
          <w:rFonts w:ascii="Times New Roman" w:hAnsi="Times New Roman" w:cs="Times New Roman"/>
          <w:sz w:val="24"/>
          <w:szCs w:val="24"/>
        </w:rPr>
        <w:t xml:space="preserve"> Operator wyznaczony i minister właściwy do spraw informatyzacji będą przetwarzać dane osobowe na potrzeby</w:t>
      </w:r>
      <w:r w:rsidR="00FE642F" w:rsidRPr="00E37726">
        <w:rPr>
          <w:rFonts w:ascii="Times New Roman" w:hAnsi="Times New Roman" w:cs="Times New Roman"/>
          <w:sz w:val="24"/>
          <w:szCs w:val="24"/>
        </w:rPr>
        <w:t>:</w:t>
      </w:r>
    </w:p>
    <w:p w14:paraId="500A6554" w14:textId="7D49179F" w:rsidR="007B6B04" w:rsidRPr="00E37726" w:rsidRDefault="00FE642F" w:rsidP="00246C97">
      <w:pPr>
        <w:pStyle w:val="Akapitzlist"/>
        <w:numPr>
          <w:ilvl w:val="0"/>
          <w:numId w:val="50"/>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osiągnięcia zakładanego poziomu dostępności </w:t>
      </w:r>
      <w:r w:rsidR="00C54689" w:rsidRPr="00E37726">
        <w:rPr>
          <w:rFonts w:ascii="Times New Roman" w:hAnsi="Times New Roman" w:cs="Times New Roman"/>
          <w:sz w:val="24"/>
          <w:szCs w:val="24"/>
        </w:rPr>
        <w:t>elektronicznej skrzynki doręczeń lub el</w:t>
      </w:r>
      <w:r w:rsidRPr="00E37726">
        <w:rPr>
          <w:rFonts w:ascii="Times New Roman" w:hAnsi="Times New Roman" w:cs="Times New Roman"/>
          <w:sz w:val="24"/>
          <w:szCs w:val="24"/>
        </w:rPr>
        <w:t>ektronicznej skrzynki podawczej;</w:t>
      </w:r>
    </w:p>
    <w:p w14:paraId="005CA596" w14:textId="6C2E7AB1" w:rsidR="00FE642F" w:rsidRPr="00E37726" w:rsidRDefault="00FE642F" w:rsidP="00246C97">
      <w:pPr>
        <w:pStyle w:val="Akapitzlist"/>
        <w:numPr>
          <w:ilvl w:val="0"/>
          <w:numId w:val="50"/>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przydzielania praw dostępu do skrzynki wyłącznie uprawnionym do niej podmiotom.</w:t>
      </w:r>
    </w:p>
    <w:p w14:paraId="781C2E70" w14:textId="5A4F22A1" w:rsidR="00FE642F" w:rsidRPr="00E37726" w:rsidRDefault="00FE642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Powyższe cele wpisują się w konieczność zapewnienia integralności i poufności danych, osiąganą za pomocą stosowanej ochrony przed niedozwolonym lub niezgodnym z prawem przetwarzaniem</w:t>
      </w:r>
      <w:r w:rsidR="004F04D7" w:rsidRPr="00E37726">
        <w:rPr>
          <w:rFonts w:ascii="Times New Roman" w:hAnsi="Times New Roman" w:cs="Times New Roman"/>
          <w:sz w:val="24"/>
          <w:szCs w:val="24"/>
        </w:rPr>
        <w:t>, przed przypadkową utratą, zniszczeniem lub uszkodzeniem.</w:t>
      </w:r>
    </w:p>
    <w:p w14:paraId="11E5434E" w14:textId="6C01EFB4" w:rsidR="00327A74" w:rsidRPr="00E37726" w:rsidRDefault="00327A7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Umożliwienie wyszukania w bazie adresów elektronicznych adresu skrzynki niezbędne jest do zapewnienia użytkownikom możliwości realizacji prawidłowej adresacji kierowanej korespondencji. N</w:t>
      </w:r>
      <w:r w:rsidR="005A042F" w:rsidRPr="00E37726">
        <w:rPr>
          <w:rFonts w:ascii="Times New Roman" w:hAnsi="Times New Roman" w:cs="Times New Roman"/>
          <w:sz w:val="24"/>
          <w:szCs w:val="24"/>
        </w:rPr>
        <w:t xml:space="preserve">ależy bowiem pamiętać, iż zarówno – na mocy art. 12 projektu ustawy – operator wyznaczony świadczący publiczną usługę rejestrowanego doręczenia elektronicznego, jak i </w:t>
      </w:r>
      <w:r w:rsidR="002A0792" w:rsidRPr="00E37726">
        <w:rPr>
          <w:rFonts w:ascii="Times New Roman" w:hAnsi="Times New Roman" w:cs="Times New Roman"/>
          <w:sz w:val="24"/>
          <w:szCs w:val="24"/>
        </w:rPr>
        <w:t xml:space="preserve">– na mocy nowoprojektowanego art. 26b w ustawie z dnia 5 września 2016 r. o usługach zaufania oraz identyfikacji elektronicznej – </w:t>
      </w:r>
      <w:r w:rsidR="005A042F" w:rsidRPr="00E37726">
        <w:rPr>
          <w:rFonts w:ascii="Times New Roman" w:hAnsi="Times New Roman" w:cs="Times New Roman"/>
          <w:sz w:val="24"/>
          <w:szCs w:val="24"/>
        </w:rPr>
        <w:t xml:space="preserve">kwalifikowani dostawcy usług </w:t>
      </w:r>
      <w:r w:rsidR="002A0792" w:rsidRPr="00E37726">
        <w:rPr>
          <w:rFonts w:ascii="Times New Roman" w:hAnsi="Times New Roman" w:cs="Times New Roman"/>
          <w:sz w:val="24"/>
          <w:szCs w:val="24"/>
        </w:rPr>
        <w:t xml:space="preserve">zaufania </w:t>
      </w:r>
      <w:r w:rsidR="005A042F" w:rsidRPr="00E37726">
        <w:rPr>
          <w:rFonts w:ascii="Times New Roman" w:hAnsi="Times New Roman" w:cs="Times New Roman"/>
          <w:sz w:val="24"/>
          <w:szCs w:val="24"/>
        </w:rPr>
        <w:t>świadczący kwalifikowane usługi rejestrowanego doręczenia elektronicznego</w:t>
      </w:r>
      <w:r w:rsidRPr="00E37726">
        <w:rPr>
          <w:rFonts w:ascii="Times New Roman" w:hAnsi="Times New Roman" w:cs="Times New Roman"/>
          <w:sz w:val="24"/>
          <w:szCs w:val="24"/>
        </w:rPr>
        <w:t xml:space="preserve"> obowiązan</w:t>
      </w:r>
      <w:r w:rsidR="005A042F" w:rsidRPr="00E37726">
        <w:rPr>
          <w:rFonts w:ascii="Times New Roman" w:hAnsi="Times New Roman" w:cs="Times New Roman"/>
          <w:sz w:val="24"/>
          <w:szCs w:val="24"/>
        </w:rPr>
        <w:t>i</w:t>
      </w:r>
      <w:r w:rsidRPr="00E37726">
        <w:rPr>
          <w:rFonts w:ascii="Times New Roman" w:hAnsi="Times New Roman" w:cs="Times New Roman"/>
          <w:sz w:val="24"/>
          <w:szCs w:val="24"/>
        </w:rPr>
        <w:t xml:space="preserve"> </w:t>
      </w:r>
      <w:r w:rsidR="005A042F" w:rsidRPr="00E37726">
        <w:rPr>
          <w:rFonts w:ascii="Times New Roman" w:hAnsi="Times New Roman" w:cs="Times New Roman"/>
          <w:sz w:val="24"/>
          <w:szCs w:val="24"/>
        </w:rPr>
        <w:t>są</w:t>
      </w:r>
      <w:r w:rsidRPr="00E37726">
        <w:rPr>
          <w:rFonts w:ascii="Times New Roman" w:hAnsi="Times New Roman" w:cs="Times New Roman"/>
          <w:sz w:val="24"/>
          <w:szCs w:val="24"/>
        </w:rPr>
        <w:t xml:space="preserve"> do zapewnienia identyfikacji adresata przed dostarczeniem danych.</w:t>
      </w:r>
    </w:p>
    <w:p w14:paraId="1ADA3FA2" w14:textId="4DEC8479" w:rsidR="002A0792" w:rsidRPr="00E37726" w:rsidRDefault="002A079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Dane osobowe na potrzeby wyszukania adresu skrzynki z wykorzystaniem wyszukiwarki przetwarzać będą minister właściwy do informatyzacji oraz operator wyznaczony.</w:t>
      </w:r>
    </w:p>
    <w:p w14:paraId="0A908A0A" w14:textId="5B9C6C3F" w:rsidR="0065140E" w:rsidRPr="00E37726" w:rsidRDefault="001F473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Wyłącznie podmioty publiczne będą miały</w:t>
      </w:r>
      <w:r w:rsidR="0095521C" w:rsidRPr="00E37726">
        <w:rPr>
          <w:rFonts w:ascii="Times New Roman" w:hAnsi="Times New Roman" w:cs="Times New Roman"/>
          <w:sz w:val="24"/>
          <w:szCs w:val="24"/>
        </w:rPr>
        <w:t xml:space="preserve">, </w:t>
      </w:r>
      <w:r w:rsidR="002A0792" w:rsidRPr="00E37726">
        <w:rPr>
          <w:rFonts w:ascii="Times New Roman" w:hAnsi="Times New Roman" w:cs="Times New Roman"/>
          <w:sz w:val="24"/>
          <w:szCs w:val="24"/>
        </w:rPr>
        <w:t xml:space="preserve">wyłącznie na </w:t>
      </w:r>
      <w:r w:rsidR="0095521C" w:rsidRPr="00E37726">
        <w:rPr>
          <w:rFonts w:ascii="Times New Roman" w:hAnsi="Times New Roman" w:cs="Times New Roman"/>
          <w:sz w:val="24"/>
          <w:szCs w:val="24"/>
        </w:rPr>
        <w:t>potrzeby wyszukiwania,</w:t>
      </w:r>
      <w:r w:rsidRPr="00E37726">
        <w:rPr>
          <w:rFonts w:ascii="Times New Roman" w:hAnsi="Times New Roman" w:cs="Times New Roman"/>
          <w:sz w:val="24"/>
          <w:szCs w:val="24"/>
        </w:rPr>
        <w:t xml:space="preserve"> dostęp do danych wszystkich posiadaczy skrzynek doręczeń zarejestrowanych w bazie adresów </w:t>
      </w:r>
      <w:r w:rsidR="00BA71FC" w:rsidRPr="00E37726">
        <w:rPr>
          <w:rFonts w:ascii="Times New Roman" w:hAnsi="Times New Roman" w:cs="Times New Roman"/>
          <w:sz w:val="24"/>
          <w:szCs w:val="24"/>
        </w:rPr>
        <w:t>elektronicznych</w:t>
      </w:r>
      <w:r w:rsidRPr="00E37726">
        <w:rPr>
          <w:rFonts w:ascii="Times New Roman" w:hAnsi="Times New Roman" w:cs="Times New Roman"/>
          <w:sz w:val="24"/>
          <w:szCs w:val="24"/>
        </w:rPr>
        <w:t>.</w:t>
      </w:r>
      <w:r w:rsidR="0095521C" w:rsidRPr="00E37726">
        <w:rPr>
          <w:rFonts w:ascii="Times New Roman" w:hAnsi="Times New Roman" w:cs="Times New Roman"/>
          <w:sz w:val="24"/>
          <w:szCs w:val="24"/>
        </w:rPr>
        <w:t xml:space="preserve"> </w:t>
      </w:r>
      <w:r w:rsidR="0065140E" w:rsidRPr="00E37726">
        <w:rPr>
          <w:rFonts w:ascii="Times New Roman" w:hAnsi="Times New Roman" w:cs="Times New Roman"/>
          <w:sz w:val="24"/>
          <w:szCs w:val="24"/>
        </w:rPr>
        <w:t>Zakres danych dostępnych poprzez wyszukiwarkę zostanie ograniczony jedynie do możliwości weryfikacji poprawności danych wprowadzonych do wyszukiwarki, wyłącznie w celu wyszukania adresu skrzynki jej posiadacza.</w:t>
      </w:r>
    </w:p>
    <w:p w14:paraId="7448FFA7" w14:textId="660C4C31" w:rsidR="004B233F" w:rsidRPr="00E37726" w:rsidRDefault="009F53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Dostęp do wyszukiwarki wymagał będzie </w:t>
      </w:r>
      <w:r w:rsidR="004F5845" w:rsidRPr="00E37726">
        <w:rPr>
          <w:rFonts w:ascii="Times New Roman" w:hAnsi="Times New Roman" w:cs="Times New Roman"/>
          <w:sz w:val="24"/>
          <w:szCs w:val="24"/>
        </w:rPr>
        <w:t>identyfikacji użytkownika i uwierzyt</w:t>
      </w:r>
      <w:r w:rsidR="005770E6" w:rsidRPr="00E37726">
        <w:rPr>
          <w:rFonts w:ascii="Times New Roman" w:hAnsi="Times New Roman" w:cs="Times New Roman"/>
          <w:sz w:val="24"/>
          <w:szCs w:val="24"/>
        </w:rPr>
        <w:t>e</w:t>
      </w:r>
      <w:r w:rsidR="004F5845" w:rsidRPr="00E37726">
        <w:rPr>
          <w:rFonts w:ascii="Times New Roman" w:hAnsi="Times New Roman" w:cs="Times New Roman"/>
          <w:sz w:val="24"/>
          <w:szCs w:val="24"/>
        </w:rPr>
        <w:t>lnienia</w:t>
      </w:r>
      <w:r w:rsidRPr="00E37726">
        <w:rPr>
          <w:rFonts w:ascii="Times New Roman" w:hAnsi="Times New Roman" w:cs="Times New Roman"/>
          <w:sz w:val="24"/>
          <w:szCs w:val="24"/>
        </w:rPr>
        <w:t xml:space="preserve"> – w rozumieniu ustawy z dnia 17 lutego 2005 r. o informatyzacji działalności podmiotów realizujących zadania publiczne. </w:t>
      </w:r>
      <w:r w:rsidR="008A08B6" w:rsidRPr="00E37726">
        <w:rPr>
          <w:rFonts w:ascii="Times New Roman" w:hAnsi="Times New Roman" w:cs="Times New Roman"/>
          <w:sz w:val="24"/>
          <w:szCs w:val="24"/>
        </w:rPr>
        <w:t>Udostępnienie</w:t>
      </w:r>
      <w:r w:rsidRPr="00E37726">
        <w:rPr>
          <w:rFonts w:ascii="Times New Roman" w:hAnsi="Times New Roman" w:cs="Times New Roman"/>
          <w:sz w:val="24"/>
          <w:szCs w:val="24"/>
        </w:rPr>
        <w:t xml:space="preserve"> wyszukiwarki</w:t>
      </w:r>
      <w:r w:rsidR="008A08B6" w:rsidRPr="00E37726">
        <w:rPr>
          <w:rFonts w:ascii="Times New Roman" w:hAnsi="Times New Roman" w:cs="Times New Roman"/>
          <w:sz w:val="24"/>
          <w:szCs w:val="24"/>
        </w:rPr>
        <w:t xml:space="preserve"> </w:t>
      </w:r>
      <w:r w:rsidR="00EC30EB" w:rsidRPr="00E37726">
        <w:rPr>
          <w:rFonts w:ascii="Times New Roman" w:hAnsi="Times New Roman" w:cs="Times New Roman"/>
          <w:sz w:val="24"/>
          <w:szCs w:val="24"/>
        </w:rPr>
        <w:t>na tych warunkach</w:t>
      </w:r>
      <w:r w:rsidRPr="00E37726">
        <w:rPr>
          <w:rFonts w:ascii="Times New Roman" w:hAnsi="Times New Roman" w:cs="Times New Roman"/>
          <w:sz w:val="24"/>
          <w:szCs w:val="24"/>
        </w:rPr>
        <w:t xml:space="preserve"> </w:t>
      </w:r>
      <w:r w:rsidR="004B233F" w:rsidRPr="00E37726">
        <w:rPr>
          <w:rFonts w:ascii="Times New Roman" w:hAnsi="Times New Roman" w:cs="Times New Roman"/>
          <w:sz w:val="24"/>
          <w:szCs w:val="24"/>
        </w:rPr>
        <w:t>daje</w:t>
      </w:r>
      <w:r w:rsidRPr="00E37726">
        <w:rPr>
          <w:rFonts w:ascii="Times New Roman" w:hAnsi="Times New Roman" w:cs="Times New Roman"/>
          <w:sz w:val="24"/>
          <w:szCs w:val="24"/>
        </w:rPr>
        <w:t xml:space="preserve"> gwarancję, iż podmiot publiczny w celu wyszukania </w:t>
      </w:r>
      <w:r w:rsidR="004B233F" w:rsidRPr="00E37726">
        <w:rPr>
          <w:rFonts w:ascii="Times New Roman" w:hAnsi="Times New Roman" w:cs="Times New Roman"/>
          <w:sz w:val="24"/>
          <w:szCs w:val="24"/>
        </w:rPr>
        <w:t xml:space="preserve">adresu </w:t>
      </w:r>
      <w:r w:rsidRPr="00E37726">
        <w:rPr>
          <w:rFonts w:ascii="Times New Roman" w:hAnsi="Times New Roman" w:cs="Times New Roman"/>
          <w:sz w:val="24"/>
          <w:szCs w:val="24"/>
        </w:rPr>
        <w:t>zna już część danych pozwalających na id</w:t>
      </w:r>
      <w:r w:rsidR="004B233F" w:rsidRPr="00E37726">
        <w:rPr>
          <w:rFonts w:ascii="Times New Roman" w:hAnsi="Times New Roman" w:cs="Times New Roman"/>
          <w:sz w:val="24"/>
          <w:szCs w:val="24"/>
        </w:rPr>
        <w:t>entyfikację osoby lub podmiotu.</w:t>
      </w:r>
    </w:p>
    <w:p w14:paraId="04DB64BC" w14:textId="6085671D" w:rsidR="009F53E1" w:rsidRPr="00E37726" w:rsidRDefault="009F53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System teleinformatyczny będzie zapewniał rozliczalność dz</w:t>
      </w:r>
      <w:r w:rsidR="00FB3960" w:rsidRPr="00E37726">
        <w:rPr>
          <w:rFonts w:ascii="Times New Roman" w:hAnsi="Times New Roman" w:cs="Times New Roman"/>
          <w:sz w:val="24"/>
          <w:szCs w:val="24"/>
        </w:rPr>
        <w:t>iałań dokonywanych na danych. Natomiast rozliczalność w zakresie celu wykorzystania tych danych (adresu skrzynki), w tym prawa do korzystania z adresu skrzynki przez podmiot publiczny i wysłania na ten adres korespondencji, będzie zapewniana przez systemy teleinformatyczne tych podmiotów.</w:t>
      </w:r>
    </w:p>
    <w:p w14:paraId="6757B574" w14:textId="7C578693" w:rsidR="0095521C" w:rsidRPr="00E37726" w:rsidRDefault="0095521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Osoby fizyczne (w tym osoby fizyczne będące przedsiębiorcami wpisanymi do C</w:t>
      </w:r>
      <w:r w:rsidR="00BA2173" w:rsidRPr="00E37726">
        <w:rPr>
          <w:rFonts w:ascii="Times New Roman" w:hAnsi="Times New Roman" w:cs="Times New Roman"/>
          <w:sz w:val="24"/>
          <w:szCs w:val="24"/>
        </w:rPr>
        <w:t xml:space="preserve">entralnej </w:t>
      </w:r>
      <w:r w:rsidRPr="00E37726">
        <w:rPr>
          <w:rFonts w:ascii="Times New Roman" w:hAnsi="Times New Roman" w:cs="Times New Roman"/>
          <w:sz w:val="24"/>
          <w:szCs w:val="24"/>
        </w:rPr>
        <w:t>E</w:t>
      </w:r>
      <w:r w:rsidR="00BA2173" w:rsidRPr="00E37726">
        <w:rPr>
          <w:rFonts w:ascii="Times New Roman" w:hAnsi="Times New Roman" w:cs="Times New Roman"/>
          <w:sz w:val="24"/>
          <w:szCs w:val="24"/>
        </w:rPr>
        <w:t xml:space="preserve">widencji i </w:t>
      </w:r>
      <w:r w:rsidRPr="00E37726">
        <w:rPr>
          <w:rFonts w:ascii="Times New Roman" w:hAnsi="Times New Roman" w:cs="Times New Roman"/>
          <w:sz w:val="24"/>
          <w:szCs w:val="24"/>
        </w:rPr>
        <w:t>I</w:t>
      </w:r>
      <w:r w:rsidR="00BA2173" w:rsidRPr="00E37726">
        <w:rPr>
          <w:rFonts w:ascii="Times New Roman" w:hAnsi="Times New Roman" w:cs="Times New Roman"/>
          <w:sz w:val="24"/>
          <w:szCs w:val="24"/>
        </w:rPr>
        <w:t xml:space="preserve">nformacji o </w:t>
      </w:r>
      <w:r w:rsidRPr="00E37726">
        <w:rPr>
          <w:rFonts w:ascii="Times New Roman" w:hAnsi="Times New Roman" w:cs="Times New Roman"/>
          <w:sz w:val="24"/>
          <w:szCs w:val="24"/>
        </w:rPr>
        <w:t>D</w:t>
      </w:r>
      <w:r w:rsidR="00BA2173" w:rsidRPr="00E37726">
        <w:rPr>
          <w:rFonts w:ascii="Times New Roman" w:hAnsi="Times New Roman" w:cs="Times New Roman"/>
          <w:sz w:val="24"/>
          <w:szCs w:val="24"/>
        </w:rPr>
        <w:t xml:space="preserve">ziałalności </w:t>
      </w:r>
      <w:r w:rsidRPr="00E37726">
        <w:rPr>
          <w:rFonts w:ascii="Times New Roman" w:hAnsi="Times New Roman" w:cs="Times New Roman"/>
          <w:sz w:val="24"/>
          <w:szCs w:val="24"/>
        </w:rPr>
        <w:t>G</w:t>
      </w:r>
      <w:r w:rsidR="00BA2173" w:rsidRPr="00E37726">
        <w:rPr>
          <w:rFonts w:ascii="Times New Roman" w:hAnsi="Times New Roman" w:cs="Times New Roman"/>
          <w:sz w:val="24"/>
          <w:szCs w:val="24"/>
        </w:rPr>
        <w:t>ospodarczej</w:t>
      </w:r>
      <w:r w:rsidRPr="00E37726">
        <w:rPr>
          <w:rFonts w:ascii="Times New Roman" w:hAnsi="Times New Roman" w:cs="Times New Roman"/>
          <w:sz w:val="24"/>
          <w:szCs w:val="24"/>
        </w:rPr>
        <w:t>) oraz inne podmioty niepubliczne uzyskają</w:t>
      </w:r>
      <w:r w:rsidR="0010762D" w:rsidRPr="00E37726">
        <w:rPr>
          <w:rFonts w:ascii="Times New Roman" w:hAnsi="Times New Roman" w:cs="Times New Roman"/>
          <w:sz w:val="24"/>
          <w:szCs w:val="24"/>
        </w:rPr>
        <w:t xml:space="preserve"> natomiast</w:t>
      </w:r>
      <w:r w:rsidRPr="00E37726">
        <w:rPr>
          <w:rFonts w:ascii="Times New Roman" w:hAnsi="Times New Roman" w:cs="Times New Roman"/>
          <w:sz w:val="24"/>
          <w:szCs w:val="24"/>
        </w:rPr>
        <w:t xml:space="preserve"> w wyszukiwarce, po uprzednim uwierzytelnieniu się, dostęp </w:t>
      </w:r>
      <w:r w:rsidR="0010762D" w:rsidRPr="00E37726">
        <w:rPr>
          <w:rFonts w:ascii="Times New Roman" w:hAnsi="Times New Roman" w:cs="Times New Roman"/>
          <w:sz w:val="24"/>
          <w:szCs w:val="24"/>
        </w:rPr>
        <w:t xml:space="preserve">wyłącznie </w:t>
      </w:r>
      <w:r w:rsidRPr="00E37726">
        <w:rPr>
          <w:rFonts w:ascii="Times New Roman" w:hAnsi="Times New Roman" w:cs="Times New Roman"/>
          <w:sz w:val="24"/>
          <w:szCs w:val="24"/>
        </w:rPr>
        <w:t xml:space="preserve">do adresów elektronicznych skrzynek podawczych oraz adresów </w:t>
      </w:r>
      <w:r w:rsidR="0082202C" w:rsidRPr="00E37726">
        <w:rPr>
          <w:rFonts w:ascii="Times New Roman" w:hAnsi="Times New Roman" w:cs="Times New Roman"/>
          <w:sz w:val="24"/>
          <w:szCs w:val="24"/>
        </w:rPr>
        <w:t>skrzynek</w:t>
      </w:r>
      <w:r w:rsidRPr="00E37726">
        <w:rPr>
          <w:rFonts w:ascii="Times New Roman" w:hAnsi="Times New Roman" w:cs="Times New Roman"/>
          <w:sz w:val="24"/>
          <w:szCs w:val="24"/>
        </w:rPr>
        <w:t xml:space="preserve"> osób fizycznych będących przedsiębiorcami zarejestrowanymi w CEIDG oraz podmiotów niepublicznych zarejestrowanych w KRS. W przypadku osób fizycznych będących przedsiębiorcami zarejestrowanymi w C</w:t>
      </w:r>
      <w:r w:rsidR="00B67A95" w:rsidRPr="00E37726">
        <w:rPr>
          <w:rFonts w:ascii="Times New Roman" w:hAnsi="Times New Roman" w:cs="Times New Roman"/>
          <w:sz w:val="24"/>
          <w:szCs w:val="24"/>
        </w:rPr>
        <w:t xml:space="preserve">entralnej </w:t>
      </w:r>
      <w:r w:rsidRPr="00E37726">
        <w:rPr>
          <w:rFonts w:ascii="Times New Roman" w:hAnsi="Times New Roman" w:cs="Times New Roman"/>
          <w:sz w:val="24"/>
          <w:szCs w:val="24"/>
        </w:rPr>
        <w:t>E</w:t>
      </w:r>
      <w:r w:rsidR="00B67A95" w:rsidRPr="00E37726">
        <w:rPr>
          <w:rFonts w:ascii="Times New Roman" w:hAnsi="Times New Roman" w:cs="Times New Roman"/>
          <w:sz w:val="24"/>
          <w:szCs w:val="24"/>
        </w:rPr>
        <w:t xml:space="preserve">widencji i </w:t>
      </w:r>
      <w:r w:rsidRPr="00E37726">
        <w:rPr>
          <w:rFonts w:ascii="Times New Roman" w:hAnsi="Times New Roman" w:cs="Times New Roman"/>
          <w:sz w:val="24"/>
          <w:szCs w:val="24"/>
        </w:rPr>
        <w:t>I</w:t>
      </w:r>
      <w:r w:rsidR="00B67A95" w:rsidRPr="00E37726">
        <w:rPr>
          <w:rFonts w:ascii="Times New Roman" w:hAnsi="Times New Roman" w:cs="Times New Roman"/>
          <w:sz w:val="24"/>
          <w:szCs w:val="24"/>
        </w:rPr>
        <w:t xml:space="preserve">nformacji o </w:t>
      </w:r>
      <w:r w:rsidRPr="00E37726">
        <w:rPr>
          <w:rFonts w:ascii="Times New Roman" w:hAnsi="Times New Roman" w:cs="Times New Roman"/>
          <w:sz w:val="24"/>
          <w:szCs w:val="24"/>
        </w:rPr>
        <w:t>D</w:t>
      </w:r>
      <w:r w:rsidR="00B67A95" w:rsidRPr="00E37726">
        <w:rPr>
          <w:rFonts w:ascii="Times New Roman" w:hAnsi="Times New Roman" w:cs="Times New Roman"/>
          <w:sz w:val="24"/>
          <w:szCs w:val="24"/>
        </w:rPr>
        <w:t xml:space="preserve">ziałalności </w:t>
      </w:r>
      <w:r w:rsidRPr="00E37726">
        <w:rPr>
          <w:rFonts w:ascii="Times New Roman" w:hAnsi="Times New Roman" w:cs="Times New Roman"/>
          <w:sz w:val="24"/>
          <w:szCs w:val="24"/>
        </w:rPr>
        <w:t>G</w:t>
      </w:r>
      <w:r w:rsidR="00B67A95" w:rsidRPr="00E37726">
        <w:rPr>
          <w:rFonts w:ascii="Times New Roman" w:hAnsi="Times New Roman" w:cs="Times New Roman"/>
          <w:sz w:val="24"/>
          <w:szCs w:val="24"/>
        </w:rPr>
        <w:t>ospodarczej</w:t>
      </w:r>
      <w:r w:rsidRPr="00E37726">
        <w:rPr>
          <w:rFonts w:ascii="Times New Roman" w:hAnsi="Times New Roman" w:cs="Times New Roman"/>
          <w:sz w:val="24"/>
          <w:szCs w:val="24"/>
        </w:rPr>
        <w:t xml:space="preserve"> ujawnienie dotyczyć będzie tylko adresów skrzynek wykorzystywanych na potrzeby prowadzonej działalności. Projekt ustawy przewiduje bowiem</w:t>
      </w:r>
      <w:r w:rsidR="0082202C" w:rsidRPr="00E37726">
        <w:rPr>
          <w:rFonts w:ascii="Times New Roman" w:hAnsi="Times New Roman" w:cs="Times New Roman"/>
          <w:sz w:val="24"/>
          <w:szCs w:val="24"/>
        </w:rPr>
        <w:t xml:space="preserve"> (art. 30 niniejszego projektu)</w:t>
      </w:r>
      <w:r w:rsidRPr="00E37726">
        <w:rPr>
          <w:rFonts w:ascii="Times New Roman" w:hAnsi="Times New Roman" w:cs="Times New Roman"/>
          <w:sz w:val="24"/>
          <w:szCs w:val="24"/>
        </w:rPr>
        <w:t xml:space="preserve">, iż mogą oni </w:t>
      </w:r>
      <w:r w:rsidR="00DB5DEF" w:rsidRPr="00E37726">
        <w:rPr>
          <w:rFonts w:ascii="Times New Roman" w:hAnsi="Times New Roman" w:cs="Times New Roman"/>
          <w:sz w:val="24"/>
          <w:szCs w:val="24"/>
        </w:rPr>
        <w:t>wskazać</w:t>
      </w:r>
      <w:r w:rsidRPr="00E37726">
        <w:rPr>
          <w:rFonts w:ascii="Times New Roman" w:hAnsi="Times New Roman" w:cs="Times New Roman"/>
          <w:sz w:val="24"/>
          <w:szCs w:val="24"/>
        </w:rPr>
        <w:t xml:space="preserve"> w bazie adresów elektronicznych dwie skrzynki doręczeń</w:t>
      </w:r>
      <w:r w:rsidR="00DB5DEF" w:rsidRPr="00E37726">
        <w:rPr>
          <w:rFonts w:ascii="Times New Roman" w:hAnsi="Times New Roman" w:cs="Times New Roman"/>
          <w:sz w:val="24"/>
          <w:szCs w:val="24"/>
        </w:rPr>
        <w:t xml:space="preserve"> – jedną wykorzystywaną </w:t>
      </w:r>
      <w:r w:rsidR="00F715B6" w:rsidRPr="00E37726">
        <w:rPr>
          <w:rFonts w:ascii="Times New Roman" w:hAnsi="Times New Roman" w:cs="Times New Roman"/>
          <w:sz w:val="24"/>
          <w:szCs w:val="24"/>
        </w:rPr>
        <w:t>w </w:t>
      </w:r>
      <w:r w:rsidR="00DB5DEF" w:rsidRPr="00E37726">
        <w:rPr>
          <w:rFonts w:ascii="Times New Roman" w:hAnsi="Times New Roman" w:cs="Times New Roman"/>
          <w:sz w:val="24"/>
          <w:szCs w:val="24"/>
        </w:rPr>
        <w:t>kontekście osoby fizycznej, drugą wykorzystywaną w kontekście przedsiębiorcy</w:t>
      </w:r>
      <w:r w:rsidRPr="00E37726">
        <w:rPr>
          <w:rFonts w:ascii="Times New Roman" w:hAnsi="Times New Roman" w:cs="Times New Roman"/>
          <w:sz w:val="24"/>
          <w:szCs w:val="24"/>
        </w:rPr>
        <w:t>.</w:t>
      </w:r>
      <w:r w:rsidR="002D07BD" w:rsidRPr="00E37726">
        <w:rPr>
          <w:rFonts w:ascii="Times New Roman" w:hAnsi="Times New Roman" w:cs="Times New Roman"/>
          <w:sz w:val="24"/>
          <w:szCs w:val="24"/>
        </w:rPr>
        <w:t xml:space="preserve"> </w:t>
      </w:r>
      <w:r w:rsidR="0010762D" w:rsidRPr="00E37726">
        <w:rPr>
          <w:rFonts w:ascii="Times New Roman" w:hAnsi="Times New Roman" w:cs="Times New Roman"/>
          <w:sz w:val="24"/>
          <w:szCs w:val="24"/>
        </w:rPr>
        <w:t>Należy podnieść, że w przypadku osób będących przedsiębiorcami zarejestrowanymi w C</w:t>
      </w:r>
      <w:r w:rsidR="00B67A95" w:rsidRPr="00E37726">
        <w:rPr>
          <w:rFonts w:ascii="Times New Roman" w:hAnsi="Times New Roman" w:cs="Times New Roman"/>
          <w:sz w:val="24"/>
          <w:szCs w:val="24"/>
        </w:rPr>
        <w:t xml:space="preserve">entralnej </w:t>
      </w:r>
      <w:r w:rsidR="0010762D" w:rsidRPr="00E37726">
        <w:rPr>
          <w:rFonts w:ascii="Times New Roman" w:hAnsi="Times New Roman" w:cs="Times New Roman"/>
          <w:sz w:val="24"/>
          <w:szCs w:val="24"/>
        </w:rPr>
        <w:t>E</w:t>
      </w:r>
      <w:r w:rsidR="00B67A95" w:rsidRPr="00E37726">
        <w:rPr>
          <w:rFonts w:ascii="Times New Roman" w:hAnsi="Times New Roman" w:cs="Times New Roman"/>
          <w:sz w:val="24"/>
          <w:szCs w:val="24"/>
        </w:rPr>
        <w:t xml:space="preserve">widencji i </w:t>
      </w:r>
      <w:r w:rsidR="0010762D" w:rsidRPr="00E37726">
        <w:rPr>
          <w:rFonts w:ascii="Times New Roman" w:hAnsi="Times New Roman" w:cs="Times New Roman"/>
          <w:sz w:val="24"/>
          <w:szCs w:val="24"/>
        </w:rPr>
        <w:t>I</w:t>
      </w:r>
      <w:r w:rsidR="00B67A95" w:rsidRPr="00E37726">
        <w:rPr>
          <w:rFonts w:ascii="Times New Roman" w:hAnsi="Times New Roman" w:cs="Times New Roman"/>
          <w:sz w:val="24"/>
          <w:szCs w:val="24"/>
        </w:rPr>
        <w:t xml:space="preserve">nformacji o </w:t>
      </w:r>
      <w:r w:rsidR="0010762D" w:rsidRPr="00E37726">
        <w:rPr>
          <w:rFonts w:ascii="Times New Roman" w:hAnsi="Times New Roman" w:cs="Times New Roman"/>
          <w:sz w:val="24"/>
          <w:szCs w:val="24"/>
        </w:rPr>
        <w:t>D</w:t>
      </w:r>
      <w:r w:rsidR="00B67A95" w:rsidRPr="00E37726">
        <w:rPr>
          <w:rFonts w:ascii="Times New Roman" w:hAnsi="Times New Roman" w:cs="Times New Roman"/>
          <w:sz w:val="24"/>
          <w:szCs w:val="24"/>
        </w:rPr>
        <w:t xml:space="preserve">ziałalności </w:t>
      </w:r>
      <w:r w:rsidR="0010762D" w:rsidRPr="00E37726">
        <w:rPr>
          <w:rFonts w:ascii="Times New Roman" w:hAnsi="Times New Roman" w:cs="Times New Roman"/>
          <w:sz w:val="24"/>
          <w:szCs w:val="24"/>
        </w:rPr>
        <w:t>G</w:t>
      </w:r>
      <w:r w:rsidR="00B67A95" w:rsidRPr="00E37726">
        <w:rPr>
          <w:rFonts w:ascii="Times New Roman" w:hAnsi="Times New Roman" w:cs="Times New Roman"/>
          <w:sz w:val="24"/>
          <w:szCs w:val="24"/>
        </w:rPr>
        <w:t>ospodarczej</w:t>
      </w:r>
      <w:r w:rsidR="0010762D" w:rsidRPr="00E37726">
        <w:rPr>
          <w:rFonts w:ascii="Times New Roman" w:hAnsi="Times New Roman" w:cs="Times New Roman"/>
          <w:sz w:val="24"/>
          <w:szCs w:val="24"/>
        </w:rPr>
        <w:t xml:space="preserve"> już obecn</w:t>
      </w:r>
      <w:r w:rsidR="00B67A95" w:rsidRPr="00E37726">
        <w:rPr>
          <w:rFonts w:ascii="Times New Roman" w:hAnsi="Times New Roman" w:cs="Times New Roman"/>
          <w:sz w:val="24"/>
          <w:szCs w:val="24"/>
        </w:rPr>
        <w:t>i</w:t>
      </w:r>
      <w:r w:rsidR="0010762D" w:rsidRPr="00E37726">
        <w:rPr>
          <w:rFonts w:ascii="Times New Roman" w:hAnsi="Times New Roman" w:cs="Times New Roman"/>
          <w:sz w:val="24"/>
          <w:szCs w:val="24"/>
        </w:rPr>
        <w:t>e adresy fizyczne, na które można kierować korespondencję</w:t>
      </w:r>
      <w:r w:rsidR="00B67A95" w:rsidRPr="00E37726">
        <w:rPr>
          <w:rFonts w:ascii="Times New Roman" w:hAnsi="Times New Roman" w:cs="Times New Roman"/>
          <w:sz w:val="24"/>
          <w:szCs w:val="24"/>
        </w:rPr>
        <w:t>,</w:t>
      </w:r>
      <w:r w:rsidR="0010762D" w:rsidRPr="00E37726">
        <w:rPr>
          <w:rFonts w:ascii="Times New Roman" w:hAnsi="Times New Roman" w:cs="Times New Roman"/>
          <w:sz w:val="24"/>
          <w:szCs w:val="24"/>
        </w:rPr>
        <w:t xml:space="preserve"> są jawne. Prywatność takiego przedsiębiorcy będzie chroniona poprzez umożliwienie</w:t>
      </w:r>
      <w:r w:rsidR="00A20C33" w:rsidRPr="00E37726">
        <w:rPr>
          <w:rFonts w:ascii="Times New Roman" w:hAnsi="Times New Roman" w:cs="Times New Roman"/>
          <w:sz w:val="24"/>
          <w:szCs w:val="24"/>
        </w:rPr>
        <w:t xml:space="preserve"> – przy braku takowego obowiązku –</w:t>
      </w:r>
      <w:r w:rsidR="0010762D" w:rsidRPr="00E37726">
        <w:rPr>
          <w:rFonts w:ascii="Times New Roman" w:hAnsi="Times New Roman" w:cs="Times New Roman"/>
          <w:sz w:val="24"/>
          <w:szCs w:val="24"/>
        </w:rPr>
        <w:t xml:space="preserve"> założenia drugiego adresu </w:t>
      </w:r>
      <w:r w:rsidR="00A20C33" w:rsidRPr="00E37726">
        <w:rPr>
          <w:rFonts w:ascii="Times New Roman" w:hAnsi="Times New Roman" w:cs="Times New Roman"/>
          <w:sz w:val="24"/>
          <w:szCs w:val="24"/>
        </w:rPr>
        <w:t>skrzynki</w:t>
      </w:r>
      <w:r w:rsidR="0010762D" w:rsidRPr="00E37726">
        <w:rPr>
          <w:rFonts w:ascii="Times New Roman" w:hAnsi="Times New Roman" w:cs="Times New Roman"/>
          <w:sz w:val="24"/>
          <w:szCs w:val="24"/>
        </w:rPr>
        <w:t>. Wskazane rozwiązanie stanowi więc propo</w:t>
      </w:r>
      <w:r w:rsidR="00A20C33" w:rsidRPr="00E37726">
        <w:rPr>
          <w:rFonts w:ascii="Times New Roman" w:hAnsi="Times New Roman" w:cs="Times New Roman"/>
          <w:sz w:val="24"/>
          <w:szCs w:val="24"/>
        </w:rPr>
        <w:t>r</w:t>
      </w:r>
      <w:r w:rsidR="0010762D" w:rsidRPr="00E37726">
        <w:rPr>
          <w:rFonts w:ascii="Times New Roman" w:hAnsi="Times New Roman" w:cs="Times New Roman"/>
          <w:sz w:val="24"/>
          <w:szCs w:val="24"/>
        </w:rPr>
        <w:t>cjonalne i adekwatne wyważeni</w:t>
      </w:r>
      <w:r w:rsidR="00A20C33" w:rsidRPr="00E37726">
        <w:rPr>
          <w:rFonts w:ascii="Times New Roman" w:hAnsi="Times New Roman" w:cs="Times New Roman"/>
          <w:sz w:val="24"/>
          <w:szCs w:val="24"/>
        </w:rPr>
        <w:t>e</w:t>
      </w:r>
      <w:r w:rsidR="0010762D" w:rsidRPr="00E37726">
        <w:rPr>
          <w:rFonts w:ascii="Times New Roman" w:hAnsi="Times New Roman" w:cs="Times New Roman"/>
          <w:sz w:val="24"/>
          <w:szCs w:val="24"/>
        </w:rPr>
        <w:t xml:space="preserve"> interesu społecznego w postaci jawności danych zawartych w CEIDG</w:t>
      </w:r>
      <w:r w:rsidR="00A20C33" w:rsidRPr="00E37726">
        <w:rPr>
          <w:rFonts w:ascii="Times New Roman" w:hAnsi="Times New Roman" w:cs="Times New Roman"/>
          <w:sz w:val="24"/>
          <w:szCs w:val="24"/>
        </w:rPr>
        <w:t xml:space="preserve"> z</w:t>
      </w:r>
      <w:r w:rsidR="0010762D" w:rsidRPr="00E37726">
        <w:rPr>
          <w:rFonts w:ascii="Times New Roman" w:hAnsi="Times New Roman" w:cs="Times New Roman"/>
          <w:sz w:val="24"/>
          <w:szCs w:val="24"/>
        </w:rPr>
        <w:t xml:space="preserve"> prawem do prywatności.</w:t>
      </w:r>
    </w:p>
    <w:p w14:paraId="619A6A78" w14:textId="062954F4" w:rsidR="00DB24BF" w:rsidRPr="00E37726" w:rsidRDefault="00DB24B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Operator wyznaczony i minister właściwy do spraw informatyzacji będą przetwarzać dane osobowe na potrzeby obsługi korespondencji</w:t>
      </w:r>
      <w:r w:rsidR="00C73FB8" w:rsidRPr="00E37726">
        <w:rPr>
          <w:rFonts w:ascii="Times New Roman" w:hAnsi="Times New Roman" w:cs="Times New Roman"/>
          <w:sz w:val="24"/>
          <w:szCs w:val="24"/>
        </w:rPr>
        <w:t xml:space="preserve"> celem zapewnienia:</w:t>
      </w:r>
    </w:p>
    <w:p w14:paraId="7112E305" w14:textId="77777777" w:rsidR="00C73FB8" w:rsidRPr="00E37726" w:rsidRDefault="00C73FB8" w:rsidP="00246C97">
      <w:pPr>
        <w:pStyle w:val="Akapitzlist"/>
        <w:numPr>
          <w:ilvl w:val="0"/>
          <w:numId w:val="5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pełnej rozliczalności korespondencji;</w:t>
      </w:r>
    </w:p>
    <w:p w14:paraId="14342881" w14:textId="3D665901" w:rsidR="00C73FB8" w:rsidRPr="00E37726" w:rsidRDefault="00C73FB8" w:rsidP="00246C97">
      <w:pPr>
        <w:pStyle w:val="Akapitzlist"/>
        <w:numPr>
          <w:ilvl w:val="0"/>
          <w:numId w:val="5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podstaw technologicznych na potrzeby umocowania prawnego dowodów doręczenia. Generowanie dowodów doręczenia będzie obywało się z poszanowaniem zasad przejrzystości – dane w nich zawarte będą ujmowane z zachowaniem jasności sformułowań wszelkich komunikatów związanych z przetwarzaniem danych osobowych (czytelna grafika, jednoznaczność, </w:t>
      </w:r>
      <w:r w:rsidR="0065140E" w:rsidRPr="00E37726">
        <w:rPr>
          <w:rFonts w:ascii="Times New Roman" w:hAnsi="Times New Roman" w:cs="Times New Roman"/>
          <w:sz w:val="24"/>
          <w:szCs w:val="24"/>
        </w:rPr>
        <w:t>itp.</w:t>
      </w:r>
      <w:r w:rsidRPr="00E37726">
        <w:rPr>
          <w:rFonts w:ascii="Times New Roman" w:hAnsi="Times New Roman" w:cs="Times New Roman"/>
          <w:sz w:val="24"/>
          <w:szCs w:val="24"/>
        </w:rPr>
        <w:t>).</w:t>
      </w:r>
    </w:p>
    <w:p w14:paraId="47896C8D" w14:textId="3A231F42" w:rsidR="008D6D81" w:rsidRPr="00E37726" w:rsidRDefault="008D6D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w:t>
      </w:r>
      <w:r w:rsidR="00FD2848" w:rsidRPr="00E37726">
        <w:rPr>
          <w:rFonts w:ascii="Times New Roman" w:hAnsi="Times New Roman" w:cs="Times New Roman"/>
          <w:sz w:val="24"/>
          <w:szCs w:val="24"/>
        </w:rPr>
        <w:t>ku korespondencji prowadzonej przy użyciu</w:t>
      </w:r>
      <w:r w:rsidRPr="00E37726">
        <w:rPr>
          <w:rFonts w:ascii="Times New Roman" w:hAnsi="Times New Roman" w:cs="Times New Roman"/>
          <w:sz w:val="24"/>
          <w:szCs w:val="24"/>
        </w:rPr>
        <w:t xml:space="preserve"> publicznej usług</w:t>
      </w:r>
      <w:r w:rsidR="00CC253D" w:rsidRPr="00E37726">
        <w:rPr>
          <w:rFonts w:ascii="Times New Roman" w:hAnsi="Times New Roman" w:cs="Times New Roman"/>
          <w:sz w:val="24"/>
          <w:szCs w:val="24"/>
        </w:rPr>
        <w:t xml:space="preserve">i hybrydowej </w:t>
      </w:r>
      <w:r w:rsidRPr="00E37726">
        <w:rPr>
          <w:rFonts w:ascii="Times New Roman" w:hAnsi="Times New Roman" w:cs="Times New Roman"/>
          <w:sz w:val="24"/>
          <w:szCs w:val="24"/>
        </w:rPr>
        <w:t>podmiotem</w:t>
      </w:r>
      <w:r w:rsidR="00FD2848" w:rsidRPr="00E37726">
        <w:rPr>
          <w:rFonts w:ascii="Times New Roman" w:hAnsi="Times New Roman" w:cs="Times New Roman"/>
          <w:sz w:val="24"/>
          <w:szCs w:val="24"/>
        </w:rPr>
        <w:t xml:space="preserve"> </w:t>
      </w:r>
      <w:r w:rsidR="00CC253D" w:rsidRPr="00E37726">
        <w:rPr>
          <w:rFonts w:ascii="Times New Roman" w:hAnsi="Times New Roman" w:cs="Times New Roman"/>
          <w:sz w:val="24"/>
          <w:szCs w:val="24"/>
        </w:rPr>
        <w:t>mającym dostęp</w:t>
      </w:r>
      <w:r w:rsidR="00FD2848" w:rsidRPr="00E37726">
        <w:rPr>
          <w:rFonts w:ascii="Times New Roman" w:hAnsi="Times New Roman" w:cs="Times New Roman"/>
          <w:sz w:val="24"/>
          <w:szCs w:val="24"/>
        </w:rPr>
        <w:t xml:space="preserve"> do danych osobowych będzie</w:t>
      </w:r>
      <w:r w:rsidRPr="00E37726">
        <w:rPr>
          <w:rFonts w:ascii="Times New Roman" w:hAnsi="Times New Roman" w:cs="Times New Roman"/>
          <w:sz w:val="24"/>
          <w:szCs w:val="24"/>
        </w:rPr>
        <w:t xml:space="preserve"> operator wyznaczony. </w:t>
      </w:r>
      <w:r w:rsidR="00466F62" w:rsidRPr="00E37726">
        <w:rPr>
          <w:rFonts w:ascii="Times New Roman" w:hAnsi="Times New Roman" w:cs="Times New Roman"/>
          <w:sz w:val="24"/>
          <w:szCs w:val="24"/>
        </w:rPr>
        <w:t>Zostanie on ustawowo zobowiązany</w:t>
      </w:r>
      <w:r w:rsidRPr="00E37726">
        <w:rPr>
          <w:rFonts w:ascii="Times New Roman" w:hAnsi="Times New Roman" w:cs="Times New Roman"/>
          <w:sz w:val="24"/>
          <w:szCs w:val="24"/>
        </w:rPr>
        <w:t xml:space="preserve"> do </w:t>
      </w:r>
      <w:r w:rsidR="00466F62" w:rsidRPr="00E37726">
        <w:rPr>
          <w:rFonts w:ascii="Times New Roman" w:hAnsi="Times New Roman" w:cs="Times New Roman"/>
          <w:sz w:val="24"/>
          <w:szCs w:val="24"/>
        </w:rPr>
        <w:t>zapewnieni</w:t>
      </w:r>
      <w:r w:rsidR="00124BD5" w:rsidRPr="00E37726">
        <w:rPr>
          <w:rFonts w:ascii="Times New Roman" w:hAnsi="Times New Roman" w:cs="Times New Roman"/>
          <w:sz w:val="24"/>
          <w:szCs w:val="24"/>
        </w:rPr>
        <w:t>a</w:t>
      </w:r>
      <w:r w:rsidR="00466F62" w:rsidRPr="00E37726">
        <w:rPr>
          <w:rFonts w:ascii="Times New Roman" w:hAnsi="Times New Roman" w:cs="Times New Roman"/>
          <w:sz w:val="24"/>
          <w:szCs w:val="24"/>
        </w:rPr>
        <w:t xml:space="preserve"> ochrony</w:t>
      </w:r>
      <w:r w:rsidRPr="00E37726">
        <w:rPr>
          <w:rFonts w:ascii="Times New Roman" w:hAnsi="Times New Roman" w:cs="Times New Roman"/>
          <w:sz w:val="24"/>
          <w:szCs w:val="24"/>
        </w:rPr>
        <w:t xml:space="preserve"> tajemnicy korespondencji</w:t>
      </w:r>
      <w:r w:rsidR="00124BD5" w:rsidRPr="00E37726">
        <w:rPr>
          <w:rFonts w:ascii="Times New Roman" w:hAnsi="Times New Roman" w:cs="Times New Roman"/>
          <w:sz w:val="24"/>
          <w:szCs w:val="24"/>
        </w:rPr>
        <w:t xml:space="preserve"> (art. </w:t>
      </w:r>
      <w:r w:rsidR="008B33BA" w:rsidRPr="00E37726">
        <w:rPr>
          <w:rFonts w:ascii="Times New Roman" w:hAnsi="Times New Roman" w:cs="Times New Roman"/>
          <w:sz w:val="24"/>
          <w:szCs w:val="24"/>
        </w:rPr>
        <w:t>15 ust. 1 pkt 4</w:t>
      </w:r>
      <w:r w:rsidR="00124BD5" w:rsidRPr="00E37726">
        <w:rPr>
          <w:rFonts w:ascii="Times New Roman" w:hAnsi="Times New Roman" w:cs="Times New Roman"/>
          <w:sz w:val="24"/>
          <w:szCs w:val="24"/>
        </w:rPr>
        <w:t>)</w:t>
      </w:r>
      <w:r w:rsidRPr="00E37726">
        <w:rPr>
          <w:rFonts w:ascii="Times New Roman" w:hAnsi="Times New Roman" w:cs="Times New Roman"/>
          <w:sz w:val="24"/>
          <w:szCs w:val="24"/>
        </w:rPr>
        <w:t xml:space="preserve"> oraz odpowiednie zabezpieczenie środowiska i infrastruktury</w:t>
      </w:r>
      <w:r w:rsidR="002712AD" w:rsidRPr="00E37726">
        <w:rPr>
          <w:rFonts w:ascii="Times New Roman" w:hAnsi="Times New Roman" w:cs="Times New Roman"/>
          <w:sz w:val="24"/>
          <w:szCs w:val="24"/>
        </w:rPr>
        <w:t>,</w:t>
      </w:r>
      <w:r w:rsidRPr="00E37726">
        <w:rPr>
          <w:rFonts w:ascii="Times New Roman" w:hAnsi="Times New Roman" w:cs="Times New Roman"/>
          <w:sz w:val="24"/>
          <w:szCs w:val="24"/>
        </w:rPr>
        <w:t xml:space="preserve"> w której następowało będzie przetwarzanie korespondencji </w:t>
      </w:r>
      <w:r w:rsidR="002712AD" w:rsidRPr="00E37726">
        <w:rPr>
          <w:rFonts w:ascii="Times New Roman" w:hAnsi="Times New Roman" w:cs="Times New Roman"/>
          <w:sz w:val="24"/>
          <w:szCs w:val="24"/>
        </w:rPr>
        <w:t xml:space="preserve">w postaci </w:t>
      </w:r>
      <w:r w:rsidRPr="00E37726">
        <w:rPr>
          <w:rFonts w:ascii="Times New Roman" w:hAnsi="Times New Roman" w:cs="Times New Roman"/>
          <w:sz w:val="24"/>
          <w:szCs w:val="24"/>
        </w:rPr>
        <w:t>papierow</w:t>
      </w:r>
      <w:r w:rsidR="002712AD" w:rsidRPr="00E37726">
        <w:rPr>
          <w:rFonts w:ascii="Times New Roman" w:hAnsi="Times New Roman" w:cs="Times New Roman"/>
          <w:sz w:val="24"/>
          <w:szCs w:val="24"/>
        </w:rPr>
        <w:t>ej</w:t>
      </w:r>
      <w:r w:rsidRPr="00E37726">
        <w:rPr>
          <w:rFonts w:ascii="Times New Roman" w:hAnsi="Times New Roman" w:cs="Times New Roman"/>
          <w:sz w:val="24"/>
          <w:szCs w:val="24"/>
        </w:rPr>
        <w:t xml:space="preserve"> </w:t>
      </w:r>
      <w:r w:rsidR="002712AD" w:rsidRPr="00E37726">
        <w:rPr>
          <w:rFonts w:ascii="Times New Roman" w:hAnsi="Times New Roman" w:cs="Times New Roman"/>
          <w:sz w:val="24"/>
          <w:szCs w:val="24"/>
        </w:rPr>
        <w:t>na postać</w:t>
      </w:r>
      <w:r w:rsidRPr="00E37726">
        <w:rPr>
          <w:rFonts w:ascii="Times New Roman" w:hAnsi="Times New Roman" w:cs="Times New Roman"/>
          <w:sz w:val="24"/>
          <w:szCs w:val="24"/>
        </w:rPr>
        <w:t xml:space="preserve"> elektroniczną oraz </w:t>
      </w:r>
      <w:r w:rsidR="002712AD" w:rsidRPr="00E37726">
        <w:rPr>
          <w:rFonts w:ascii="Times New Roman" w:hAnsi="Times New Roman" w:cs="Times New Roman"/>
          <w:sz w:val="24"/>
          <w:szCs w:val="24"/>
        </w:rPr>
        <w:t xml:space="preserve">korespondencji w postaci </w:t>
      </w:r>
      <w:r w:rsidRPr="00E37726">
        <w:rPr>
          <w:rFonts w:ascii="Times New Roman" w:hAnsi="Times New Roman" w:cs="Times New Roman"/>
          <w:sz w:val="24"/>
          <w:szCs w:val="24"/>
        </w:rPr>
        <w:t>elektroniczn</w:t>
      </w:r>
      <w:r w:rsidR="002712AD" w:rsidRPr="00E37726">
        <w:rPr>
          <w:rFonts w:ascii="Times New Roman" w:hAnsi="Times New Roman" w:cs="Times New Roman"/>
          <w:sz w:val="24"/>
          <w:szCs w:val="24"/>
        </w:rPr>
        <w:t>ej</w:t>
      </w:r>
      <w:r w:rsidRPr="00E37726">
        <w:rPr>
          <w:rFonts w:ascii="Times New Roman" w:hAnsi="Times New Roman" w:cs="Times New Roman"/>
          <w:sz w:val="24"/>
          <w:szCs w:val="24"/>
        </w:rPr>
        <w:t xml:space="preserve"> </w:t>
      </w:r>
      <w:r w:rsidR="00466F62" w:rsidRPr="00E37726">
        <w:rPr>
          <w:rFonts w:ascii="Times New Roman" w:hAnsi="Times New Roman" w:cs="Times New Roman"/>
          <w:sz w:val="24"/>
          <w:szCs w:val="24"/>
        </w:rPr>
        <w:t>na</w:t>
      </w:r>
      <w:r w:rsidRPr="00E37726">
        <w:rPr>
          <w:rFonts w:ascii="Times New Roman" w:hAnsi="Times New Roman" w:cs="Times New Roman"/>
          <w:sz w:val="24"/>
          <w:szCs w:val="24"/>
        </w:rPr>
        <w:t xml:space="preserve"> </w:t>
      </w:r>
      <w:r w:rsidR="002712AD" w:rsidRPr="00E37726">
        <w:rPr>
          <w:rFonts w:ascii="Times New Roman" w:hAnsi="Times New Roman" w:cs="Times New Roman"/>
          <w:sz w:val="24"/>
          <w:szCs w:val="24"/>
        </w:rPr>
        <w:t xml:space="preserve">postać </w:t>
      </w:r>
      <w:r w:rsidRPr="00E37726">
        <w:rPr>
          <w:rFonts w:ascii="Times New Roman" w:hAnsi="Times New Roman" w:cs="Times New Roman"/>
          <w:sz w:val="24"/>
          <w:szCs w:val="24"/>
        </w:rPr>
        <w:t>papierową.</w:t>
      </w:r>
    </w:p>
    <w:p w14:paraId="72AD8043" w14:textId="074BDA7C" w:rsidR="0031076C" w:rsidRPr="00E37726" w:rsidRDefault="0031076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Wyłącznie podmioty publiczne oraz operator wyznaczony będą miały dostęp do wszystkich adresów skrzynek zarejestrowanych w</w:t>
      </w:r>
      <w:r w:rsidR="008C6D9E" w:rsidRPr="00E37726">
        <w:rPr>
          <w:rFonts w:ascii="Times New Roman" w:hAnsi="Times New Roman" w:cs="Times New Roman"/>
          <w:sz w:val="24"/>
          <w:szCs w:val="24"/>
        </w:rPr>
        <w:t xml:space="preserve"> bazie adresów elektronicznych.</w:t>
      </w:r>
    </w:p>
    <w:p w14:paraId="31EA0823" w14:textId="6CED4110" w:rsidR="00BE3D4D" w:rsidRPr="00E37726" w:rsidRDefault="00461E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Katalog przetwarzanych danych osobowych, przedstawiony w projekcie ustawy w sposób enumeratywny i zupełny, ograniczony został do niezbędnego minimum, gwarantującego jednocześnie spełnieni</w:t>
      </w:r>
      <w:r w:rsidR="00B33DD2" w:rsidRPr="00E37726">
        <w:rPr>
          <w:rFonts w:ascii="Times New Roman" w:hAnsi="Times New Roman" w:cs="Times New Roman"/>
          <w:sz w:val="24"/>
          <w:szCs w:val="24"/>
        </w:rPr>
        <w:t>e potrzeb informacyjnych odbiorców końcowych rozwiązania</w:t>
      </w:r>
      <w:r w:rsidRPr="00E37726">
        <w:rPr>
          <w:rFonts w:ascii="Times New Roman" w:hAnsi="Times New Roman" w:cs="Times New Roman"/>
          <w:sz w:val="24"/>
          <w:szCs w:val="24"/>
        </w:rPr>
        <w:t>.</w:t>
      </w:r>
    </w:p>
    <w:p w14:paraId="47811495" w14:textId="378C5608" w:rsidR="00E4381D" w:rsidRPr="00E37726" w:rsidRDefault="00E438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Katalog przetwarzanych danych osobowych nie zawiera danych wrażliwych w rozumieniu rozporządzenia Parlamentu Europejskiego i Rady (UE) 2016/679 z dnia 27 kwietnia 2016 r. </w:t>
      </w:r>
      <w:r w:rsidR="00F715B6" w:rsidRPr="00E37726">
        <w:rPr>
          <w:rFonts w:ascii="Times New Roman" w:hAnsi="Times New Roman" w:cs="Times New Roman"/>
          <w:sz w:val="24"/>
          <w:szCs w:val="24"/>
        </w:rPr>
        <w:t>w </w:t>
      </w:r>
      <w:r w:rsidRPr="00E37726">
        <w:rPr>
          <w:rFonts w:ascii="Times New Roman" w:hAnsi="Times New Roman" w:cs="Times New Roman"/>
          <w:sz w:val="24"/>
          <w:szCs w:val="24"/>
        </w:rPr>
        <w:t>sprawie ochrony osób fizycznych w związku z przetwarzaniem danych osobowych i w sprawie swobodnego przepływu takich danych oraz uchylenia dyrektywy 95/46/WE (ogólne rozporządzenie o ochronie danych) (Dz. Urz. UE L 119 z 04.05.2016, str. 1 oraz Dz. Urz. UE L 127 z 23.05.2018, str. 2)</w:t>
      </w:r>
      <w:r w:rsidR="00AF4609" w:rsidRPr="00E37726">
        <w:rPr>
          <w:rFonts w:ascii="Times New Roman" w:hAnsi="Times New Roman" w:cs="Times New Roman"/>
          <w:sz w:val="24"/>
          <w:szCs w:val="24"/>
        </w:rPr>
        <w:t xml:space="preserve"> (zwane dalej: RODO)</w:t>
      </w:r>
      <w:r w:rsidRPr="00E37726">
        <w:rPr>
          <w:rFonts w:ascii="Times New Roman" w:hAnsi="Times New Roman" w:cs="Times New Roman"/>
          <w:sz w:val="24"/>
          <w:szCs w:val="24"/>
        </w:rPr>
        <w:t>.</w:t>
      </w:r>
    </w:p>
    <w:p w14:paraId="5021994D" w14:textId="5B77173A" w:rsidR="00503B2B" w:rsidRPr="00E37726" w:rsidRDefault="00461E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Podstawą przetwarzania danych przez </w:t>
      </w:r>
      <w:r w:rsidR="0032292E" w:rsidRPr="00E37726">
        <w:rPr>
          <w:rFonts w:ascii="Times New Roman" w:hAnsi="Times New Roman" w:cs="Times New Roman"/>
          <w:sz w:val="24"/>
          <w:szCs w:val="24"/>
        </w:rPr>
        <w:t>ministra właściwego do spraw informatyzacji</w:t>
      </w:r>
      <w:r w:rsidR="0086051C" w:rsidRPr="00E37726">
        <w:rPr>
          <w:rFonts w:ascii="Times New Roman" w:hAnsi="Times New Roman" w:cs="Times New Roman"/>
          <w:sz w:val="24"/>
          <w:szCs w:val="24"/>
        </w:rPr>
        <w:t xml:space="preserve"> </w:t>
      </w:r>
      <w:r w:rsidR="00330317" w:rsidRPr="00E37726">
        <w:rPr>
          <w:rFonts w:ascii="Times New Roman" w:hAnsi="Times New Roman" w:cs="Times New Roman"/>
          <w:sz w:val="24"/>
          <w:szCs w:val="24"/>
        </w:rPr>
        <w:t>oraz operatora wyznaczonego będzie</w:t>
      </w:r>
      <w:r w:rsidR="0086051C" w:rsidRPr="00E37726">
        <w:rPr>
          <w:rFonts w:ascii="Times New Roman" w:hAnsi="Times New Roman" w:cs="Times New Roman"/>
          <w:sz w:val="24"/>
          <w:szCs w:val="24"/>
        </w:rPr>
        <w:t xml:space="preserve"> art. 6 ust. 1 lit</w:t>
      </w:r>
      <w:r w:rsidR="00C82A20" w:rsidRPr="00E37726">
        <w:rPr>
          <w:rFonts w:ascii="Times New Roman" w:hAnsi="Times New Roman" w:cs="Times New Roman"/>
          <w:sz w:val="24"/>
          <w:szCs w:val="24"/>
        </w:rPr>
        <w:t>.</w:t>
      </w:r>
      <w:r w:rsidR="0086051C" w:rsidRPr="00E37726">
        <w:rPr>
          <w:rFonts w:ascii="Times New Roman" w:hAnsi="Times New Roman" w:cs="Times New Roman"/>
          <w:sz w:val="24"/>
          <w:szCs w:val="24"/>
        </w:rPr>
        <w:t xml:space="preserve"> c</w:t>
      </w:r>
      <w:r w:rsidR="00330317" w:rsidRPr="00E37726">
        <w:rPr>
          <w:rFonts w:ascii="Times New Roman" w:hAnsi="Times New Roman" w:cs="Times New Roman"/>
          <w:sz w:val="24"/>
          <w:szCs w:val="24"/>
        </w:rPr>
        <w:t xml:space="preserve"> RODO</w:t>
      </w:r>
      <w:r w:rsidR="0086051C" w:rsidRPr="00E37726">
        <w:rPr>
          <w:rFonts w:ascii="Times New Roman" w:hAnsi="Times New Roman" w:cs="Times New Roman"/>
          <w:sz w:val="24"/>
          <w:szCs w:val="24"/>
        </w:rPr>
        <w:t>. Dane przetwarzane będą zgodnie z wytycznymi zapewniającymi stosowanie RODO</w:t>
      </w:r>
      <w:r w:rsidR="00C64F74" w:rsidRPr="00E37726">
        <w:rPr>
          <w:rFonts w:ascii="Times New Roman" w:hAnsi="Times New Roman" w:cs="Times New Roman"/>
          <w:sz w:val="24"/>
          <w:szCs w:val="24"/>
        </w:rPr>
        <w:t xml:space="preserve">, wypracowanymi </w:t>
      </w:r>
      <w:r w:rsidR="0086051C" w:rsidRPr="00E37726">
        <w:rPr>
          <w:rFonts w:ascii="Times New Roman" w:hAnsi="Times New Roman" w:cs="Times New Roman"/>
          <w:sz w:val="24"/>
          <w:szCs w:val="24"/>
        </w:rPr>
        <w:t>w toku prac nad przepi</w:t>
      </w:r>
      <w:r w:rsidR="00CF2F73" w:rsidRPr="00E37726">
        <w:rPr>
          <w:rFonts w:ascii="Times New Roman" w:hAnsi="Times New Roman" w:cs="Times New Roman"/>
          <w:sz w:val="24"/>
          <w:szCs w:val="24"/>
        </w:rPr>
        <w:t xml:space="preserve">sami sektorowymi przez </w:t>
      </w:r>
      <w:r w:rsidR="0086051C" w:rsidRPr="00E37726">
        <w:rPr>
          <w:rFonts w:ascii="Times New Roman" w:hAnsi="Times New Roman" w:cs="Times New Roman"/>
          <w:sz w:val="24"/>
          <w:szCs w:val="24"/>
        </w:rPr>
        <w:t xml:space="preserve">zespół roboczy składający się z przedstawicieli Ministra Cyfryzacji, Ministra Spraw Zagranicznych, Rządowego Centrum Legislacji oraz Prezesa Urzędu Ochrony Danych Osobowych (poprzednio: Generalnego Inspektora Ochrony Danych Osobowych). Zgodnie z ww. wytycznymi w zakresie konieczności regulowania katalogu przetwarzanych danych osobowych uznano, że kwestia potrzeby uregulowania w poszczególnych ustawach katalogu danych osobowych wymaga oceny ad casum. Dokonując analizy, czy istnieje potrzeba regulowania katalogu danych na poziomie ustawowym, należało </w:t>
      </w:r>
      <w:r w:rsidR="00CF2F73" w:rsidRPr="00E37726">
        <w:rPr>
          <w:rFonts w:ascii="Times New Roman" w:hAnsi="Times New Roman" w:cs="Times New Roman"/>
          <w:sz w:val="24"/>
          <w:szCs w:val="24"/>
        </w:rPr>
        <w:t xml:space="preserve">m.in. </w:t>
      </w:r>
      <w:r w:rsidR="0086051C" w:rsidRPr="00E37726">
        <w:rPr>
          <w:rFonts w:ascii="Times New Roman" w:hAnsi="Times New Roman" w:cs="Times New Roman"/>
          <w:sz w:val="24"/>
          <w:szCs w:val="24"/>
        </w:rPr>
        <w:t>uwzględnić</w:t>
      </w:r>
      <w:r w:rsidR="00CF2F73" w:rsidRPr="00E37726">
        <w:rPr>
          <w:rFonts w:ascii="Times New Roman" w:hAnsi="Times New Roman" w:cs="Times New Roman"/>
          <w:sz w:val="24"/>
          <w:szCs w:val="24"/>
        </w:rPr>
        <w:t>,</w:t>
      </w:r>
      <w:r w:rsidR="0086051C" w:rsidRPr="00E37726">
        <w:rPr>
          <w:rFonts w:ascii="Times New Roman" w:hAnsi="Times New Roman" w:cs="Times New Roman"/>
          <w:sz w:val="24"/>
          <w:szCs w:val="24"/>
        </w:rPr>
        <w:t xml:space="preserve"> czy istotą zadania jest przetwarzanie danych osobowych – jako przykład takiego zadania można wskazać prowadzenie rejestrów publicznych. W ocenie ww. zespołu w tym przypadku istnieje konieczność określenia na poziomie ustawowym, w sposób precyzyjny, zamkniętego katalogu przetwarzanych danych</w:t>
      </w:r>
      <w:r w:rsidR="00426FEC" w:rsidRPr="00E37726">
        <w:rPr>
          <w:rFonts w:ascii="Times New Roman" w:hAnsi="Times New Roman" w:cs="Times New Roman"/>
          <w:sz w:val="24"/>
          <w:szCs w:val="24"/>
        </w:rPr>
        <w:t xml:space="preserve"> osobowych</w:t>
      </w:r>
      <w:r w:rsidR="0086051C" w:rsidRPr="00E37726">
        <w:rPr>
          <w:rFonts w:ascii="Times New Roman" w:hAnsi="Times New Roman" w:cs="Times New Roman"/>
          <w:sz w:val="24"/>
          <w:szCs w:val="24"/>
        </w:rPr>
        <w:t xml:space="preserve"> (co już obecnie wynika ze standardów konstytucyjnych)</w:t>
      </w:r>
      <w:r w:rsidR="00503B2B" w:rsidRPr="00E37726">
        <w:rPr>
          <w:rFonts w:ascii="Times New Roman" w:hAnsi="Times New Roman" w:cs="Times New Roman"/>
          <w:sz w:val="24"/>
          <w:szCs w:val="24"/>
        </w:rPr>
        <w:t>.</w:t>
      </w:r>
    </w:p>
    <w:p w14:paraId="42E18523" w14:textId="01815161" w:rsidR="00330317" w:rsidRPr="00E37726" w:rsidRDefault="003303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Minister właściwy do spraw informatyzacji będzie administratorem danych zawartych w bazie adresów elektronicznych. Kwalifikowani </w:t>
      </w:r>
      <w:r w:rsidR="006F3911" w:rsidRPr="00E37726">
        <w:rPr>
          <w:rFonts w:ascii="Times New Roman" w:hAnsi="Times New Roman" w:cs="Times New Roman"/>
          <w:sz w:val="24"/>
          <w:szCs w:val="24"/>
        </w:rPr>
        <w:t>d</w:t>
      </w:r>
      <w:r w:rsidRPr="00E37726">
        <w:rPr>
          <w:rFonts w:ascii="Times New Roman" w:hAnsi="Times New Roman" w:cs="Times New Roman"/>
          <w:sz w:val="24"/>
          <w:szCs w:val="24"/>
        </w:rPr>
        <w:t>ostawcy</w:t>
      </w:r>
      <w:r w:rsidR="006F3911" w:rsidRPr="00E37726">
        <w:rPr>
          <w:rFonts w:ascii="Times New Roman" w:hAnsi="Times New Roman" w:cs="Times New Roman"/>
          <w:sz w:val="24"/>
          <w:szCs w:val="24"/>
        </w:rPr>
        <w:t xml:space="preserve"> usług zaufania</w:t>
      </w:r>
      <w:r w:rsidRPr="00E37726">
        <w:rPr>
          <w:rFonts w:ascii="Times New Roman" w:hAnsi="Times New Roman" w:cs="Times New Roman"/>
          <w:sz w:val="24"/>
          <w:szCs w:val="24"/>
        </w:rPr>
        <w:t xml:space="preserve"> </w:t>
      </w:r>
      <w:r w:rsidR="00916B24" w:rsidRPr="00E37726">
        <w:rPr>
          <w:rFonts w:ascii="Times New Roman" w:hAnsi="Times New Roman" w:cs="Times New Roman"/>
          <w:sz w:val="24"/>
          <w:szCs w:val="24"/>
        </w:rPr>
        <w:t xml:space="preserve">oraz operator wyznaczony </w:t>
      </w:r>
      <w:r w:rsidRPr="00E37726">
        <w:rPr>
          <w:rFonts w:ascii="Times New Roman" w:hAnsi="Times New Roman" w:cs="Times New Roman"/>
          <w:sz w:val="24"/>
          <w:szCs w:val="24"/>
        </w:rPr>
        <w:t>będą podmiotami wprowadzającymi do bazy adresów elektronicznych</w:t>
      </w:r>
      <w:r w:rsidR="00615E1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dane osobowe w postaci adresów skrzynek </w:t>
      </w:r>
      <w:r w:rsidR="00916B24" w:rsidRPr="00E37726">
        <w:rPr>
          <w:rFonts w:ascii="Times New Roman" w:hAnsi="Times New Roman" w:cs="Times New Roman"/>
          <w:sz w:val="24"/>
          <w:szCs w:val="24"/>
        </w:rPr>
        <w:t xml:space="preserve">przez nich </w:t>
      </w:r>
      <w:r w:rsidRPr="00E37726">
        <w:rPr>
          <w:rFonts w:ascii="Times New Roman" w:hAnsi="Times New Roman" w:cs="Times New Roman"/>
          <w:sz w:val="24"/>
          <w:szCs w:val="24"/>
        </w:rPr>
        <w:t xml:space="preserve">dostarczanych. Jednakże z punktu widzenia RODO nie będą oni </w:t>
      </w:r>
      <w:proofErr w:type="spellStart"/>
      <w:r w:rsidRPr="00E37726">
        <w:rPr>
          <w:rFonts w:ascii="Times New Roman" w:hAnsi="Times New Roman" w:cs="Times New Roman"/>
          <w:sz w:val="24"/>
          <w:szCs w:val="24"/>
        </w:rPr>
        <w:t>współadministratorami</w:t>
      </w:r>
      <w:proofErr w:type="spellEnd"/>
      <w:r w:rsidRPr="00E37726">
        <w:rPr>
          <w:rFonts w:ascii="Times New Roman" w:hAnsi="Times New Roman" w:cs="Times New Roman"/>
          <w:sz w:val="24"/>
          <w:szCs w:val="24"/>
        </w:rPr>
        <w:t xml:space="preserve"> tego systemu. W przypadku zlecenia części działań przez ministra właściwego do spraw informatyzacji swoim komór</w:t>
      </w:r>
      <w:r w:rsidR="00242DDC" w:rsidRPr="00E37726">
        <w:rPr>
          <w:rFonts w:ascii="Times New Roman" w:hAnsi="Times New Roman" w:cs="Times New Roman"/>
          <w:sz w:val="24"/>
          <w:szCs w:val="24"/>
        </w:rPr>
        <w:t>kom</w:t>
      </w:r>
      <w:r w:rsidRPr="00E37726">
        <w:rPr>
          <w:rFonts w:ascii="Times New Roman" w:hAnsi="Times New Roman" w:cs="Times New Roman"/>
          <w:sz w:val="24"/>
          <w:szCs w:val="24"/>
        </w:rPr>
        <w:t xml:space="preserve"> podległym lub nadzorowanym, będą one podmiotami</w:t>
      </w:r>
      <w:r w:rsidR="00916B24" w:rsidRPr="00E37726">
        <w:rPr>
          <w:rFonts w:ascii="Times New Roman" w:hAnsi="Times New Roman" w:cs="Times New Roman"/>
          <w:sz w:val="24"/>
          <w:szCs w:val="24"/>
        </w:rPr>
        <w:t xml:space="preserve"> przetwarzającymi dane osobowe.</w:t>
      </w:r>
    </w:p>
    <w:p w14:paraId="2404D890" w14:textId="743F44BA" w:rsidR="00330317" w:rsidRPr="00E37726" w:rsidRDefault="003303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Projektowana ustawa zapewnia odpowiednie środki ochrony przetwarzania danych osobowych użytkowników</w:t>
      </w:r>
      <w:r w:rsidR="00E869BA" w:rsidRPr="00E37726">
        <w:rPr>
          <w:rFonts w:ascii="Times New Roman" w:hAnsi="Times New Roman" w:cs="Times New Roman"/>
          <w:sz w:val="24"/>
          <w:szCs w:val="24"/>
        </w:rPr>
        <w:t xml:space="preserve"> ustandaryzowanych</w:t>
      </w:r>
      <w:r w:rsidRPr="00E37726">
        <w:rPr>
          <w:rFonts w:ascii="Times New Roman" w:hAnsi="Times New Roman" w:cs="Times New Roman"/>
          <w:sz w:val="24"/>
          <w:szCs w:val="24"/>
        </w:rPr>
        <w:t xml:space="preserve"> </w:t>
      </w:r>
      <w:r w:rsidR="00242DDC" w:rsidRPr="00E37726">
        <w:rPr>
          <w:rFonts w:ascii="Times New Roman" w:hAnsi="Times New Roman" w:cs="Times New Roman"/>
          <w:sz w:val="24"/>
          <w:szCs w:val="24"/>
        </w:rPr>
        <w:t xml:space="preserve">usług </w:t>
      </w:r>
      <w:r w:rsidRPr="00E37726">
        <w:rPr>
          <w:rFonts w:ascii="Times New Roman" w:hAnsi="Times New Roman" w:cs="Times New Roman"/>
          <w:sz w:val="24"/>
          <w:szCs w:val="24"/>
        </w:rPr>
        <w:t>rejestrowanego d</w:t>
      </w:r>
      <w:r w:rsidR="00242DDC" w:rsidRPr="00E37726">
        <w:rPr>
          <w:rFonts w:ascii="Times New Roman" w:hAnsi="Times New Roman" w:cs="Times New Roman"/>
          <w:sz w:val="24"/>
          <w:szCs w:val="24"/>
        </w:rPr>
        <w:t xml:space="preserve">oręczenia elektronicznego, </w:t>
      </w:r>
      <w:r w:rsidRPr="00E37726">
        <w:rPr>
          <w:rFonts w:ascii="Times New Roman" w:hAnsi="Times New Roman" w:cs="Times New Roman"/>
          <w:sz w:val="24"/>
          <w:szCs w:val="24"/>
        </w:rPr>
        <w:t>zapewniając pełną transparentność przetwarzania danych osobowych dla posiadacza skrzynek. Posiadacz skrzynki będzie mógł w każdym momencie zrealizować swoje uprawnie</w:t>
      </w:r>
      <w:r w:rsidR="00242DDC" w:rsidRPr="00E37726">
        <w:rPr>
          <w:rFonts w:ascii="Times New Roman" w:hAnsi="Times New Roman" w:cs="Times New Roman"/>
          <w:sz w:val="24"/>
          <w:szCs w:val="24"/>
        </w:rPr>
        <w:t>nia</w:t>
      </w:r>
      <w:r w:rsidR="00E869BA" w:rsidRPr="00E37726">
        <w:rPr>
          <w:rFonts w:ascii="Times New Roman" w:hAnsi="Times New Roman" w:cs="Times New Roman"/>
          <w:sz w:val="24"/>
          <w:szCs w:val="24"/>
        </w:rPr>
        <w:t>, wynikające</w:t>
      </w:r>
      <w:r w:rsidR="00242DDC" w:rsidRPr="00E37726">
        <w:rPr>
          <w:rFonts w:ascii="Times New Roman" w:hAnsi="Times New Roman" w:cs="Times New Roman"/>
          <w:sz w:val="24"/>
          <w:szCs w:val="24"/>
        </w:rPr>
        <w:t xml:space="preserve"> m.in. z art. 15 i </w:t>
      </w:r>
      <w:r w:rsidR="00E869BA" w:rsidRPr="00E37726">
        <w:rPr>
          <w:rFonts w:ascii="Times New Roman" w:hAnsi="Times New Roman" w:cs="Times New Roman"/>
          <w:sz w:val="24"/>
          <w:szCs w:val="24"/>
        </w:rPr>
        <w:t xml:space="preserve">art. </w:t>
      </w:r>
      <w:r w:rsidR="00242DDC" w:rsidRPr="00E37726">
        <w:rPr>
          <w:rFonts w:ascii="Times New Roman" w:hAnsi="Times New Roman" w:cs="Times New Roman"/>
          <w:sz w:val="24"/>
          <w:szCs w:val="24"/>
        </w:rPr>
        <w:t>16 RODO (</w:t>
      </w:r>
      <w:r w:rsidRPr="00E37726">
        <w:rPr>
          <w:rFonts w:ascii="Times New Roman" w:hAnsi="Times New Roman" w:cs="Times New Roman"/>
          <w:sz w:val="24"/>
          <w:szCs w:val="24"/>
        </w:rPr>
        <w:t xml:space="preserve">prawo dostępu do danych osobowych oraz prawo sprostowania danych osobowych). Wszelkie operacje przetwarzania będą w rejestrze </w:t>
      </w:r>
      <w:r w:rsidR="0035636A" w:rsidRPr="00E37726">
        <w:rPr>
          <w:rFonts w:ascii="Times New Roman" w:hAnsi="Times New Roman" w:cs="Times New Roman"/>
          <w:sz w:val="24"/>
          <w:szCs w:val="24"/>
        </w:rPr>
        <w:t>czynności</w:t>
      </w:r>
      <w:r w:rsidRPr="00E37726">
        <w:rPr>
          <w:rFonts w:ascii="Times New Roman" w:hAnsi="Times New Roman" w:cs="Times New Roman"/>
          <w:sz w:val="24"/>
          <w:szCs w:val="24"/>
        </w:rPr>
        <w:t xml:space="preserve"> przetwarzania. Każdy z podmiotów publicznych uzyskującyc</w:t>
      </w:r>
      <w:r w:rsidR="00E869BA" w:rsidRPr="00E37726">
        <w:rPr>
          <w:rFonts w:ascii="Times New Roman" w:hAnsi="Times New Roman" w:cs="Times New Roman"/>
          <w:sz w:val="24"/>
          <w:szCs w:val="24"/>
        </w:rPr>
        <w:t>h dostęp do wyszukiwarki</w:t>
      </w:r>
      <w:r w:rsidRPr="00E37726">
        <w:rPr>
          <w:rFonts w:ascii="Times New Roman" w:hAnsi="Times New Roman" w:cs="Times New Roman"/>
          <w:sz w:val="24"/>
          <w:szCs w:val="24"/>
        </w:rPr>
        <w:t xml:space="preserve"> będzie zobowiązany do zaakceptowania oraz zobowiązania się do stosowania polityki bezpieczeństwa informacji </w:t>
      </w:r>
      <w:r w:rsidR="00242DDC" w:rsidRPr="00E37726">
        <w:rPr>
          <w:rFonts w:ascii="Times New Roman" w:hAnsi="Times New Roman" w:cs="Times New Roman"/>
          <w:sz w:val="24"/>
          <w:szCs w:val="24"/>
        </w:rPr>
        <w:t>bazy adresów elektronicznych</w:t>
      </w:r>
      <w:r w:rsidRPr="00E37726">
        <w:rPr>
          <w:rFonts w:ascii="Times New Roman" w:hAnsi="Times New Roman" w:cs="Times New Roman"/>
          <w:sz w:val="24"/>
          <w:szCs w:val="24"/>
        </w:rPr>
        <w:t xml:space="preserve"> w zakresie dotyczącym tego podmiotu. Dodatkowo planuje się stały monitoring przetwarzania danych osobowych przez operatora wyznaczonego.</w:t>
      </w:r>
    </w:p>
    <w:p w14:paraId="58FD5673" w14:textId="3EAAC0AA" w:rsidR="00F3606F" w:rsidRPr="00E37726" w:rsidRDefault="00F3606F"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W ustawie</w:t>
      </w:r>
      <w:r w:rsidR="00FC78D3" w:rsidRPr="00E37726">
        <w:rPr>
          <w:rFonts w:ascii="Times New Roman" w:hAnsi="Times New Roman" w:cs="Times New Roman"/>
          <w:sz w:val="24"/>
          <w:szCs w:val="24"/>
        </w:rPr>
        <w:t xml:space="preserve"> z dnia 14 czerwca 1960 r.</w:t>
      </w:r>
      <w:r w:rsidRPr="00E37726">
        <w:rPr>
          <w:rFonts w:ascii="Times New Roman" w:hAnsi="Times New Roman" w:cs="Times New Roman"/>
          <w:sz w:val="24"/>
          <w:szCs w:val="24"/>
        </w:rPr>
        <w:t xml:space="preserve"> – Kodeks postępowania administracyjnego oraz ustawie</w:t>
      </w:r>
      <w:r w:rsidR="00FC78D3" w:rsidRPr="00E37726">
        <w:rPr>
          <w:rFonts w:ascii="Times New Roman" w:hAnsi="Times New Roman" w:cs="Times New Roman"/>
          <w:sz w:val="24"/>
          <w:szCs w:val="24"/>
        </w:rPr>
        <w:t xml:space="preserve"> z dnia 29 sierpnia 1997 r.</w:t>
      </w:r>
      <w:r w:rsidRPr="00E37726">
        <w:rPr>
          <w:rFonts w:ascii="Times New Roman" w:hAnsi="Times New Roman" w:cs="Times New Roman"/>
          <w:sz w:val="24"/>
          <w:szCs w:val="24"/>
        </w:rPr>
        <w:t xml:space="preserve"> </w:t>
      </w:r>
      <w:r w:rsidR="00FC78D3" w:rsidRPr="00E37726">
        <w:rPr>
          <w:rFonts w:ascii="Times New Roman" w:hAnsi="Times New Roman" w:cs="Times New Roman"/>
          <w:sz w:val="24"/>
          <w:szCs w:val="24"/>
        </w:rPr>
        <w:t>–</w:t>
      </w:r>
      <w:r w:rsidRPr="00E37726">
        <w:rPr>
          <w:rFonts w:ascii="Times New Roman" w:hAnsi="Times New Roman" w:cs="Times New Roman"/>
          <w:sz w:val="24"/>
          <w:szCs w:val="24"/>
        </w:rPr>
        <w:t xml:space="preserve"> Ordynacja podatkowa zaproponowano wprowadzenie regulacj</w:t>
      </w:r>
      <w:r w:rsidR="00FC78D3" w:rsidRPr="00E37726">
        <w:rPr>
          <w:rFonts w:ascii="Times New Roman" w:hAnsi="Times New Roman" w:cs="Times New Roman"/>
          <w:sz w:val="24"/>
          <w:szCs w:val="24"/>
        </w:rPr>
        <w:t>i</w:t>
      </w:r>
      <w:r w:rsidRPr="00E37726">
        <w:rPr>
          <w:rFonts w:ascii="Times New Roman" w:hAnsi="Times New Roman" w:cs="Times New Roman"/>
          <w:sz w:val="24"/>
          <w:szCs w:val="24"/>
        </w:rPr>
        <w:t xml:space="preserve"> odnoszącej się do automatycznego załatwiania spraw dzięki wykorzystaniu kwalifikowanej pieczęci elektronicznej organu administracji. Wykorzystanie pieczęci elektronicznej do </w:t>
      </w:r>
      <w:r w:rsidRPr="00E37726">
        <w:rPr>
          <w:rFonts w:ascii="Times New Roman" w:hAnsi="Times New Roman" w:cs="Times New Roman"/>
          <w:sz w:val="24"/>
          <w:szCs w:val="24"/>
        </w:rPr>
        <w:lastRenderedPageBreak/>
        <w:t>opatrywania nią pism generowanych automatycznie pozwoli nie tylko na automatyczne wydawanie zaświadczeń i potwierdzeń czynności realizowanych w ramach usług online. Należy wskazać, że przedmiotowa regulacja ma wyłącznie charakter procesowy. W kontekście powyższego należy wskazać, iż wskazana regulacja jes</w:t>
      </w:r>
      <w:r w:rsidR="00FC78D3" w:rsidRPr="00E37726">
        <w:rPr>
          <w:rFonts w:ascii="Times New Roman" w:hAnsi="Times New Roman" w:cs="Times New Roman"/>
          <w:sz w:val="24"/>
          <w:szCs w:val="24"/>
        </w:rPr>
        <w:t>t zgodna z art. 22 RODO. Art.</w:t>
      </w:r>
      <w:r w:rsidRPr="00E37726">
        <w:rPr>
          <w:rFonts w:ascii="Times New Roman" w:hAnsi="Times New Roman" w:cs="Times New Roman"/>
          <w:sz w:val="24"/>
          <w:szCs w:val="24"/>
        </w:rPr>
        <w:t xml:space="preserve"> 22 ust. 1 RODO </w:t>
      </w:r>
      <w:r w:rsidR="0021042A" w:rsidRPr="00E37726">
        <w:rPr>
          <w:rFonts w:ascii="Times New Roman" w:hAnsi="Times New Roman" w:cs="Times New Roman"/>
          <w:sz w:val="24"/>
          <w:szCs w:val="24"/>
        </w:rPr>
        <w:t xml:space="preserve">wszakże </w:t>
      </w:r>
      <w:r w:rsidRPr="00E37726">
        <w:rPr>
          <w:rFonts w:ascii="Times New Roman" w:hAnsi="Times New Roman" w:cs="Times New Roman"/>
          <w:sz w:val="24"/>
          <w:szCs w:val="24"/>
        </w:rPr>
        <w:t>wskazuje, że osoba, której dane dotyczą, ma prawo do tego, by nie podlegać decyzji, która opiera się wyłącznie na zautomatyzowanym przetwarzaniu, w tym profilowaniu, i wywołuje wobec tej osoby skutki prawne lub w podobny sposób istotnie na nią wpływa, jednakże ust. 1 nie ma zastosowania, jeżeli ta decyzja jest dozwolona prawem Unii lub prawem państwa członkowskiego, któremu podlega administrator i które przewiduje właściwe środki ochrony praw, wolności i prawnie uzasadnionych interesów osoby, której dane dotyczą. Mając na uwadz</w:t>
      </w:r>
      <w:r w:rsidR="00BE330D" w:rsidRPr="00E37726">
        <w:rPr>
          <w:rFonts w:ascii="Times New Roman" w:hAnsi="Times New Roman" w:cs="Times New Roman"/>
          <w:sz w:val="24"/>
          <w:szCs w:val="24"/>
        </w:rPr>
        <w:t>e całość przepisów kodeksu postę</w:t>
      </w:r>
      <w:r w:rsidRPr="00E37726">
        <w:rPr>
          <w:rFonts w:ascii="Times New Roman" w:hAnsi="Times New Roman" w:cs="Times New Roman"/>
          <w:sz w:val="24"/>
          <w:szCs w:val="24"/>
        </w:rPr>
        <w:t>powania administracyjnego (zasad</w:t>
      </w:r>
      <w:r w:rsidR="0001701B" w:rsidRPr="00E37726">
        <w:rPr>
          <w:rFonts w:ascii="Times New Roman" w:hAnsi="Times New Roman" w:cs="Times New Roman"/>
          <w:sz w:val="24"/>
          <w:szCs w:val="24"/>
        </w:rPr>
        <w:t>y</w:t>
      </w:r>
      <w:r w:rsidRPr="00E37726">
        <w:rPr>
          <w:rFonts w:ascii="Times New Roman" w:hAnsi="Times New Roman" w:cs="Times New Roman"/>
          <w:sz w:val="24"/>
          <w:szCs w:val="24"/>
        </w:rPr>
        <w:t xml:space="preserve"> ogóln</w:t>
      </w:r>
      <w:r w:rsidR="0001701B" w:rsidRPr="00E37726">
        <w:rPr>
          <w:rFonts w:ascii="Times New Roman" w:hAnsi="Times New Roman" w:cs="Times New Roman"/>
          <w:sz w:val="24"/>
          <w:szCs w:val="24"/>
        </w:rPr>
        <w:t>ych</w:t>
      </w:r>
      <w:r w:rsidRPr="00E37726">
        <w:rPr>
          <w:rFonts w:ascii="Times New Roman" w:hAnsi="Times New Roman" w:cs="Times New Roman"/>
          <w:sz w:val="24"/>
          <w:szCs w:val="24"/>
        </w:rPr>
        <w:t xml:space="preserve"> oraz prawa stron), w tym prawo do wniesienia skargi do sądu administracyjnego na ostateczne rozstrzygnięcie administracyjne kończące sprawę (decyzje lub postanowienie) należy uznać, </w:t>
      </w:r>
      <w:r w:rsidR="00D31C93" w:rsidRPr="00E37726">
        <w:rPr>
          <w:rFonts w:ascii="Times New Roman" w:hAnsi="Times New Roman" w:cs="Times New Roman"/>
          <w:sz w:val="24"/>
          <w:szCs w:val="24"/>
        </w:rPr>
        <w:t>ż</w:t>
      </w:r>
      <w:r w:rsidRPr="00E37726">
        <w:rPr>
          <w:rFonts w:ascii="Times New Roman" w:hAnsi="Times New Roman" w:cs="Times New Roman"/>
          <w:sz w:val="24"/>
          <w:szCs w:val="24"/>
        </w:rPr>
        <w:t>e projektowana regulacja spełnia przesłanki z art. 22 stawiane przepisom prawa krajowego zezwalającym na podejmowanie automatycznych decyzji, w tym przypadku decyzji administracyjnych.</w:t>
      </w:r>
    </w:p>
    <w:p w14:paraId="0BEA4FF3" w14:textId="563BB9DE" w:rsidR="003B76E7" w:rsidRPr="00E37726" w:rsidRDefault="00380F53"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1" w:name="_Toc906905"/>
      <w:r w:rsidRPr="00E37726">
        <w:rPr>
          <w:rFonts w:ascii="Times New Roman" w:hAnsi="Times New Roman" w:cs="Times New Roman"/>
          <w:sz w:val="24"/>
          <w:szCs w:val="24"/>
        </w:rPr>
        <w:t xml:space="preserve">Wpływ na działalność </w:t>
      </w:r>
      <w:proofErr w:type="spellStart"/>
      <w:r w:rsidRPr="00E37726">
        <w:rPr>
          <w:rFonts w:ascii="Times New Roman" w:hAnsi="Times New Roman" w:cs="Times New Roman"/>
          <w:sz w:val="24"/>
          <w:szCs w:val="24"/>
        </w:rPr>
        <w:t>mikroprzedsiębiorców</w:t>
      </w:r>
      <w:proofErr w:type="spellEnd"/>
      <w:r w:rsidRPr="00E37726">
        <w:rPr>
          <w:rFonts w:ascii="Times New Roman" w:hAnsi="Times New Roman" w:cs="Times New Roman"/>
          <w:sz w:val="24"/>
          <w:szCs w:val="24"/>
        </w:rPr>
        <w:t xml:space="preserve"> oraz ma</w:t>
      </w:r>
      <w:r w:rsidR="003B76E7" w:rsidRPr="00E37726">
        <w:rPr>
          <w:rFonts w:ascii="Times New Roman" w:hAnsi="Times New Roman" w:cs="Times New Roman"/>
          <w:sz w:val="24"/>
          <w:szCs w:val="24"/>
        </w:rPr>
        <w:t>łych i średnich przedsiębiorców</w:t>
      </w:r>
      <w:bookmarkEnd w:id="51"/>
    </w:p>
    <w:p w14:paraId="792CA77F" w14:textId="45A23C54" w:rsidR="0015611C" w:rsidRPr="00E37726" w:rsidRDefault="00380F5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wpływa</w:t>
      </w:r>
      <w:r w:rsidR="00E97C3D" w:rsidRPr="00E37726">
        <w:rPr>
          <w:rFonts w:ascii="Times New Roman" w:hAnsi="Times New Roman" w:cs="Times New Roman"/>
          <w:sz w:val="24"/>
          <w:szCs w:val="24"/>
        </w:rPr>
        <w:t xml:space="preserve"> </w:t>
      </w:r>
      <w:r w:rsidR="004413F9" w:rsidRPr="00E37726">
        <w:rPr>
          <w:rFonts w:ascii="Times New Roman" w:hAnsi="Times New Roman" w:cs="Times New Roman"/>
          <w:sz w:val="24"/>
          <w:szCs w:val="24"/>
        </w:rPr>
        <w:t>pozytywnie</w:t>
      </w:r>
      <w:r w:rsidRPr="00E37726">
        <w:rPr>
          <w:rFonts w:ascii="Times New Roman" w:hAnsi="Times New Roman" w:cs="Times New Roman"/>
          <w:sz w:val="24"/>
          <w:szCs w:val="24"/>
        </w:rPr>
        <w:t xml:space="preserve"> na działalność </w:t>
      </w:r>
      <w:proofErr w:type="spellStart"/>
      <w:r w:rsidRPr="00E37726">
        <w:rPr>
          <w:rFonts w:ascii="Times New Roman" w:hAnsi="Times New Roman" w:cs="Times New Roman"/>
          <w:sz w:val="24"/>
          <w:szCs w:val="24"/>
        </w:rPr>
        <w:t>mikroprzedsiębiorców</w:t>
      </w:r>
      <w:proofErr w:type="spellEnd"/>
      <w:r w:rsidRPr="00E37726">
        <w:rPr>
          <w:rFonts w:ascii="Times New Roman" w:hAnsi="Times New Roman" w:cs="Times New Roman"/>
          <w:sz w:val="24"/>
          <w:szCs w:val="24"/>
        </w:rPr>
        <w:t xml:space="preserve"> oraz ma</w:t>
      </w:r>
      <w:r w:rsidR="00E97C3D" w:rsidRPr="00E37726">
        <w:rPr>
          <w:rFonts w:ascii="Times New Roman" w:hAnsi="Times New Roman" w:cs="Times New Roman"/>
          <w:sz w:val="24"/>
          <w:szCs w:val="24"/>
        </w:rPr>
        <w:t xml:space="preserve">łych </w:t>
      </w:r>
      <w:r w:rsidR="00F715B6" w:rsidRPr="00E37726">
        <w:rPr>
          <w:rFonts w:ascii="Times New Roman" w:hAnsi="Times New Roman" w:cs="Times New Roman"/>
          <w:sz w:val="24"/>
          <w:szCs w:val="24"/>
        </w:rPr>
        <w:t>i </w:t>
      </w:r>
      <w:r w:rsidR="00E97C3D" w:rsidRPr="00E37726">
        <w:rPr>
          <w:rFonts w:ascii="Times New Roman" w:hAnsi="Times New Roman" w:cs="Times New Roman"/>
          <w:sz w:val="24"/>
          <w:szCs w:val="24"/>
        </w:rPr>
        <w:t xml:space="preserve">średnich przedsiębiorców. </w:t>
      </w:r>
      <w:r w:rsidR="00615E14" w:rsidRPr="00E37726">
        <w:rPr>
          <w:rFonts w:ascii="Times New Roman" w:hAnsi="Times New Roman" w:cs="Times New Roman"/>
          <w:sz w:val="24"/>
          <w:szCs w:val="24"/>
        </w:rPr>
        <w:t xml:space="preserve">Elektroniczne skrzynki doręczeń zapewniające nieodpłatną komunikację z podmiotami publicznymi będą miały zasadniczą przewagę nad obecnie udostępnianymi skrzynkami na </w:t>
      </w:r>
      <w:proofErr w:type="spellStart"/>
      <w:r w:rsidR="00615E14" w:rsidRPr="00E37726">
        <w:rPr>
          <w:rFonts w:ascii="Times New Roman" w:hAnsi="Times New Roman" w:cs="Times New Roman"/>
          <w:sz w:val="24"/>
          <w:szCs w:val="24"/>
        </w:rPr>
        <w:t>ePUAP</w:t>
      </w:r>
      <w:proofErr w:type="spellEnd"/>
      <w:r w:rsidR="00615E14" w:rsidRPr="00E37726">
        <w:rPr>
          <w:rFonts w:ascii="Times New Roman" w:hAnsi="Times New Roman" w:cs="Times New Roman"/>
          <w:sz w:val="24"/>
          <w:szCs w:val="24"/>
        </w:rPr>
        <w:t xml:space="preserve">. </w:t>
      </w:r>
      <w:r w:rsidR="0075193A" w:rsidRPr="00E37726">
        <w:rPr>
          <w:rFonts w:ascii="Times New Roman" w:hAnsi="Times New Roman" w:cs="Times New Roman"/>
          <w:sz w:val="24"/>
          <w:szCs w:val="24"/>
        </w:rPr>
        <w:t>Przede wszystkim</w:t>
      </w:r>
      <w:r w:rsidR="00615E14" w:rsidRPr="00E37726">
        <w:rPr>
          <w:rFonts w:ascii="Times New Roman" w:hAnsi="Times New Roman" w:cs="Times New Roman"/>
          <w:sz w:val="24"/>
          <w:szCs w:val="24"/>
        </w:rPr>
        <w:t xml:space="preserve"> dzięki planowanym zmianom </w:t>
      </w:r>
      <w:r w:rsidR="00F715B6" w:rsidRPr="00E37726">
        <w:rPr>
          <w:rFonts w:ascii="Times New Roman" w:hAnsi="Times New Roman" w:cs="Times New Roman"/>
          <w:sz w:val="24"/>
          <w:szCs w:val="24"/>
        </w:rPr>
        <w:t>w </w:t>
      </w:r>
      <w:r w:rsidR="00615E14" w:rsidRPr="00E37726">
        <w:rPr>
          <w:rFonts w:ascii="Times New Roman" w:hAnsi="Times New Roman" w:cs="Times New Roman"/>
          <w:sz w:val="24"/>
          <w:szCs w:val="24"/>
        </w:rPr>
        <w:t>przepisach prawa mających na celu szerokie dopuszczanie do stosowania</w:t>
      </w:r>
      <w:r w:rsidR="009C0AFB"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doręcze</w:t>
      </w:r>
      <w:r w:rsidR="009C0AFB" w:rsidRPr="00E37726">
        <w:rPr>
          <w:rFonts w:ascii="Times New Roman" w:hAnsi="Times New Roman" w:cs="Times New Roman"/>
          <w:sz w:val="24"/>
          <w:szCs w:val="24"/>
        </w:rPr>
        <w:t>ń</w:t>
      </w:r>
      <w:r w:rsidR="00615E14" w:rsidRPr="00E37726">
        <w:rPr>
          <w:rFonts w:ascii="Times New Roman" w:hAnsi="Times New Roman" w:cs="Times New Roman"/>
          <w:sz w:val="24"/>
          <w:szCs w:val="24"/>
        </w:rPr>
        <w:t xml:space="preserve"> elektroniczn</w:t>
      </w:r>
      <w:r w:rsidR="009C0AFB" w:rsidRPr="00E37726">
        <w:rPr>
          <w:rFonts w:ascii="Times New Roman" w:hAnsi="Times New Roman" w:cs="Times New Roman"/>
          <w:sz w:val="24"/>
          <w:szCs w:val="24"/>
        </w:rPr>
        <w:t>ych</w:t>
      </w:r>
      <w:r w:rsidR="00615E14" w:rsidRPr="00E37726">
        <w:rPr>
          <w:rFonts w:ascii="Times New Roman" w:hAnsi="Times New Roman" w:cs="Times New Roman"/>
          <w:sz w:val="24"/>
          <w:szCs w:val="24"/>
        </w:rPr>
        <w:t xml:space="preserve"> w wymianie danych z podmiotami publicznymi prowadzenie działalności</w:t>
      </w:r>
      <w:r w:rsidR="009C0AFB" w:rsidRPr="00E37726">
        <w:rPr>
          <w:rFonts w:ascii="Times New Roman" w:hAnsi="Times New Roman" w:cs="Times New Roman"/>
          <w:sz w:val="24"/>
          <w:szCs w:val="24"/>
        </w:rPr>
        <w:t xml:space="preserve"> zostanie ułatwione</w:t>
      </w:r>
      <w:r w:rsidR="00615E14" w:rsidRPr="00E37726">
        <w:rPr>
          <w:rFonts w:ascii="Times New Roman" w:hAnsi="Times New Roman" w:cs="Times New Roman"/>
          <w:sz w:val="24"/>
          <w:szCs w:val="24"/>
        </w:rPr>
        <w:t>.</w:t>
      </w:r>
      <w:r w:rsidR="006866AF"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 xml:space="preserve">Po drugie </w:t>
      </w:r>
      <w:r w:rsidR="006866AF" w:rsidRPr="00E37726">
        <w:rPr>
          <w:rFonts w:ascii="Times New Roman" w:hAnsi="Times New Roman" w:cs="Times New Roman"/>
          <w:sz w:val="24"/>
          <w:szCs w:val="24"/>
        </w:rPr>
        <w:t xml:space="preserve">pozwoli </w:t>
      </w:r>
      <w:r w:rsidR="009C0AFB" w:rsidRPr="00E37726">
        <w:rPr>
          <w:rFonts w:ascii="Times New Roman" w:hAnsi="Times New Roman" w:cs="Times New Roman"/>
          <w:sz w:val="24"/>
          <w:szCs w:val="24"/>
        </w:rPr>
        <w:t xml:space="preserve">to </w:t>
      </w:r>
      <w:r w:rsidR="006866AF" w:rsidRPr="00E37726">
        <w:rPr>
          <w:rFonts w:ascii="Times New Roman" w:hAnsi="Times New Roman" w:cs="Times New Roman"/>
          <w:sz w:val="24"/>
          <w:szCs w:val="24"/>
        </w:rPr>
        <w:t xml:space="preserve">na </w:t>
      </w:r>
      <w:r w:rsidR="00DF104B" w:rsidRPr="00E37726">
        <w:rPr>
          <w:rFonts w:ascii="Times New Roman" w:hAnsi="Times New Roman" w:cs="Times New Roman"/>
          <w:sz w:val="24"/>
          <w:szCs w:val="24"/>
        </w:rPr>
        <w:t xml:space="preserve">łatwą – wystarczy zapewnić zgodność </w:t>
      </w:r>
      <w:r w:rsidR="00F715B6" w:rsidRPr="00E37726">
        <w:rPr>
          <w:rFonts w:ascii="Times New Roman" w:hAnsi="Times New Roman" w:cs="Times New Roman"/>
          <w:sz w:val="24"/>
          <w:szCs w:val="24"/>
        </w:rPr>
        <w:t>ze </w:t>
      </w:r>
      <w:r w:rsidR="00DF104B" w:rsidRPr="00E37726">
        <w:rPr>
          <w:rFonts w:ascii="Times New Roman" w:hAnsi="Times New Roman" w:cs="Times New Roman"/>
          <w:sz w:val="24"/>
          <w:szCs w:val="24"/>
        </w:rPr>
        <w:t xml:space="preserve">standardem usługi rejestrowanego doręczenia elektronicznego – </w:t>
      </w:r>
      <w:r w:rsidR="00F470DC" w:rsidRPr="00E37726">
        <w:rPr>
          <w:rFonts w:ascii="Times New Roman" w:hAnsi="Times New Roman" w:cs="Times New Roman"/>
          <w:sz w:val="24"/>
          <w:szCs w:val="24"/>
        </w:rPr>
        <w:t xml:space="preserve">integrację </w:t>
      </w:r>
      <w:r w:rsidR="006866AF" w:rsidRPr="00E37726">
        <w:rPr>
          <w:rFonts w:ascii="Times New Roman" w:hAnsi="Times New Roman" w:cs="Times New Roman"/>
          <w:sz w:val="24"/>
          <w:szCs w:val="24"/>
        </w:rPr>
        <w:t xml:space="preserve">z wewnętrznymi systemami obiegów dokumentów w przedsiębiorstwach. </w:t>
      </w:r>
      <w:r w:rsidR="00615E14" w:rsidRPr="00E37726">
        <w:rPr>
          <w:rFonts w:ascii="Times New Roman" w:hAnsi="Times New Roman" w:cs="Times New Roman"/>
          <w:sz w:val="24"/>
          <w:szCs w:val="24"/>
        </w:rPr>
        <w:t xml:space="preserve">Łącznie </w:t>
      </w:r>
      <w:r w:rsidR="00051E7E" w:rsidRPr="00E37726">
        <w:rPr>
          <w:rFonts w:ascii="Times New Roman" w:hAnsi="Times New Roman" w:cs="Times New Roman"/>
          <w:sz w:val="24"/>
          <w:szCs w:val="24"/>
        </w:rPr>
        <w:t>projektowane zmiany</w:t>
      </w:r>
      <w:r w:rsidR="00615E14" w:rsidRPr="00E37726">
        <w:rPr>
          <w:rFonts w:ascii="Times New Roman" w:hAnsi="Times New Roman" w:cs="Times New Roman"/>
          <w:sz w:val="24"/>
          <w:szCs w:val="24"/>
        </w:rPr>
        <w:t xml:space="preserve"> stanowi</w:t>
      </w:r>
      <w:r w:rsidR="00051E7E" w:rsidRPr="00E37726">
        <w:rPr>
          <w:rFonts w:ascii="Times New Roman" w:hAnsi="Times New Roman" w:cs="Times New Roman"/>
          <w:sz w:val="24"/>
          <w:szCs w:val="24"/>
        </w:rPr>
        <w:t>ą</w:t>
      </w:r>
      <w:r w:rsidR="006866AF" w:rsidRPr="00E37726">
        <w:rPr>
          <w:rFonts w:ascii="Times New Roman" w:hAnsi="Times New Roman" w:cs="Times New Roman"/>
          <w:sz w:val="24"/>
          <w:szCs w:val="24"/>
        </w:rPr>
        <w:t xml:space="preserve"> istotny skok prorozwojowy dla polskiego biznesu</w:t>
      </w:r>
      <w:r w:rsidR="00F470DC" w:rsidRPr="00E37726">
        <w:rPr>
          <w:rFonts w:ascii="Times New Roman" w:hAnsi="Times New Roman" w:cs="Times New Roman"/>
          <w:sz w:val="24"/>
          <w:szCs w:val="24"/>
        </w:rPr>
        <w:t>,</w:t>
      </w:r>
      <w:r w:rsidR="006866AF" w:rsidRPr="00E37726">
        <w:rPr>
          <w:rFonts w:ascii="Times New Roman" w:hAnsi="Times New Roman" w:cs="Times New Roman"/>
          <w:sz w:val="24"/>
          <w:szCs w:val="24"/>
        </w:rPr>
        <w:t xml:space="preserve"> w tym </w:t>
      </w:r>
      <w:proofErr w:type="spellStart"/>
      <w:r w:rsidR="006866AF" w:rsidRPr="00E37726">
        <w:rPr>
          <w:rFonts w:ascii="Times New Roman" w:hAnsi="Times New Roman" w:cs="Times New Roman"/>
          <w:sz w:val="24"/>
          <w:szCs w:val="24"/>
        </w:rPr>
        <w:t>mikroprzedsiębiorców</w:t>
      </w:r>
      <w:proofErr w:type="spellEnd"/>
      <w:r w:rsidR="006866AF" w:rsidRPr="00E37726">
        <w:rPr>
          <w:rFonts w:ascii="Times New Roman" w:hAnsi="Times New Roman" w:cs="Times New Roman"/>
          <w:sz w:val="24"/>
          <w:szCs w:val="24"/>
        </w:rPr>
        <w:t xml:space="preserve"> oraz małyc</w:t>
      </w:r>
      <w:r w:rsidR="0015611C" w:rsidRPr="00E37726">
        <w:rPr>
          <w:rFonts w:ascii="Times New Roman" w:hAnsi="Times New Roman" w:cs="Times New Roman"/>
          <w:sz w:val="24"/>
          <w:szCs w:val="24"/>
        </w:rPr>
        <w:t>h i średnich przedsiębiorców.</w:t>
      </w:r>
    </w:p>
    <w:p w14:paraId="3709D447" w14:textId="70E0E1E9" w:rsidR="00380F53" w:rsidRPr="00E37726" w:rsidRDefault="006866A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Doręczenie elektroniczne wesprze </w:t>
      </w:r>
      <w:r w:rsidR="00DF104B" w:rsidRPr="00E37726">
        <w:rPr>
          <w:rFonts w:ascii="Times New Roman" w:hAnsi="Times New Roman" w:cs="Times New Roman"/>
          <w:sz w:val="24"/>
          <w:szCs w:val="24"/>
        </w:rPr>
        <w:t xml:space="preserve">– poprzez zwiększenie pewności co do strony stosunku cywilnoprawnego – </w:t>
      </w:r>
      <w:r w:rsidRPr="00E37726">
        <w:rPr>
          <w:rFonts w:ascii="Times New Roman" w:hAnsi="Times New Roman" w:cs="Times New Roman"/>
          <w:sz w:val="24"/>
          <w:szCs w:val="24"/>
        </w:rPr>
        <w:t>rozwój formy dokumentowej czynności prawnej</w:t>
      </w:r>
      <w:r w:rsidR="00DF104B" w:rsidRPr="00E37726">
        <w:rPr>
          <w:rFonts w:ascii="Times New Roman" w:hAnsi="Times New Roman" w:cs="Times New Roman"/>
          <w:sz w:val="24"/>
          <w:szCs w:val="24"/>
        </w:rPr>
        <w:t>.</w:t>
      </w:r>
      <w:r w:rsidR="000C59BF" w:rsidRPr="00E37726">
        <w:rPr>
          <w:rFonts w:ascii="Times New Roman" w:hAnsi="Times New Roman" w:cs="Times New Roman"/>
          <w:sz w:val="24"/>
          <w:szCs w:val="24"/>
        </w:rPr>
        <w:t xml:space="preserve"> </w:t>
      </w:r>
      <w:r w:rsidR="00DF104B" w:rsidRPr="00E37726">
        <w:rPr>
          <w:rFonts w:ascii="Times New Roman" w:hAnsi="Times New Roman" w:cs="Times New Roman"/>
          <w:sz w:val="24"/>
          <w:szCs w:val="24"/>
        </w:rPr>
        <w:t>Z</w:t>
      </w:r>
      <w:r w:rsidR="000C59BF" w:rsidRPr="00E37726">
        <w:rPr>
          <w:rFonts w:ascii="Times New Roman" w:hAnsi="Times New Roman" w:cs="Times New Roman"/>
          <w:sz w:val="24"/>
          <w:szCs w:val="24"/>
        </w:rPr>
        <w:t xml:space="preserve">godnie bowiem z art. </w:t>
      </w:r>
      <w:r w:rsidR="00DF104B" w:rsidRPr="00E37726">
        <w:rPr>
          <w:rFonts w:ascii="Times New Roman" w:hAnsi="Times New Roman" w:cs="Times New Roman"/>
          <w:sz w:val="24"/>
          <w:szCs w:val="24"/>
        </w:rPr>
        <w:t>77</w:t>
      </w:r>
      <w:r w:rsidR="00DF104B" w:rsidRPr="00E37726">
        <w:rPr>
          <w:rStyle w:val="IGindeksgrny"/>
          <w:rFonts w:ascii="Times New Roman" w:hAnsi="Times New Roman" w:cs="Times New Roman"/>
          <w:sz w:val="24"/>
          <w:szCs w:val="24"/>
        </w:rPr>
        <w:t>2</w:t>
      </w:r>
      <w:r w:rsidR="000C59BF" w:rsidRPr="00E37726">
        <w:rPr>
          <w:rFonts w:ascii="Times New Roman" w:hAnsi="Times New Roman" w:cs="Times New Roman"/>
          <w:sz w:val="24"/>
          <w:szCs w:val="24"/>
        </w:rPr>
        <w:t xml:space="preserve"> </w:t>
      </w:r>
      <w:r w:rsidR="00DF104B" w:rsidRPr="00E37726">
        <w:rPr>
          <w:rFonts w:ascii="Times New Roman" w:hAnsi="Times New Roman" w:cs="Times New Roman"/>
          <w:sz w:val="24"/>
          <w:szCs w:val="24"/>
        </w:rPr>
        <w:t>ustawy z dnia 23 kwietnia 1964 r. – Kodeks cywilny</w:t>
      </w:r>
      <w:r w:rsidR="002F779E" w:rsidRPr="00E37726">
        <w:rPr>
          <w:rFonts w:ascii="Times New Roman" w:hAnsi="Times New Roman" w:cs="Times New Roman"/>
          <w:sz w:val="24"/>
          <w:szCs w:val="24"/>
        </w:rPr>
        <w:t>, d</w:t>
      </w:r>
      <w:r w:rsidR="000C59BF" w:rsidRPr="00E37726">
        <w:rPr>
          <w:rFonts w:ascii="Times New Roman" w:hAnsi="Times New Roman" w:cs="Times New Roman"/>
          <w:sz w:val="24"/>
          <w:szCs w:val="24"/>
        </w:rPr>
        <w:t>o zachowania dokumentowej formy czynności prawnej wystarcza złożenie oświadczenia woli w postaci dokumentu</w:t>
      </w:r>
      <w:r w:rsidR="00DF104B" w:rsidRPr="00E37726">
        <w:rPr>
          <w:rFonts w:ascii="Times New Roman" w:hAnsi="Times New Roman" w:cs="Times New Roman"/>
          <w:sz w:val="24"/>
          <w:szCs w:val="24"/>
        </w:rPr>
        <w:t xml:space="preserve"> </w:t>
      </w:r>
      <w:r w:rsidR="000C59BF" w:rsidRPr="00E37726">
        <w:rPr>
          <w:rFonts w:ascii="Times New Roman" w:hAnsi="Times New Roman" w:cs="Times New Roman"/>
          <w:sz w:val="24"/>
          <w:szCs w:val="24"/>
        </w:rPr>
        <w:t>w sposób umożliwiający ustalenie osoby składającej oświadczenie. Posiadacz skrzynki doręczeń jest osobą dobrze zidentyfikowaną</w:t>
      </w:r>
      <w:r w:rsidR="00DF104B" w:rsidRPr="00E37726">
        <w:rPr>
          <w:rFonts w:ascii="Times New Roman" w:hAnsi="Times New Roman" w:cs="Times New Roman"/>
          <w:sz w:val="24"/>
          <w:szCs w:val="24"/>
        </w:rPr>
        <w:t>,</w:t>
      </w:r>
      <w:r w:rsidR="000C59BF" w:rsidRPr="00E37726">
        <w:rPr>
          <w:rFonts w:ascii="Times New Roman" w:hAnsi="Times New Roman" w:cs="Times New Roman"/>
          <w:sz w:val="24"/>
          <w:szCs w:val="24"/>
        </w:rPr>
        <w:t xml:space="preserve"> a </w:t>
      </w:r>
      <w:r w:rsidR="00615E14" w:rsidRPr="00E37726">
        <w:rPr>
          <w:rFonts w:ascii="Times New Roman" w:hAnsi="Times New Roman" w:cs="Times New Roman"/>
          <w:sz w:val="24"/>
          <w:szCs w:val="24"/>
        </w:rPr>
        <w:t xml:space="preserve">wymiana dokumentów elektronicznych potwierdzona </w:t>
      </w:r>
      <w:r w:rsidR="000C59BF" w:rsidRPr="00E37726">
        <w:rPr>
          <w:rFonts w:ascii="Times New Roman" w:hAnsi="Times New Roman" w:cs="Times New Roman"/>
          <w:sz w:val="24"/>
          <w:szCs w:val="24"/>
        </w:rPr>
        <w:t>dowod</w:t>
      </w:r>
      <w:r w:rsidR="00615E14" w:rsidRPr="00E37726">
        <w:rPr>
          <w:rFonts w:ascii="Times New Roman" w:hAnsi="Times New Roman" w:cs="Times New Roman"/>
          <w:sz w:val="24"/>
          <w:szCs w:val="24"/>
        </w:rPr>
        <w:t>ami</w:t>
      </w:r>
      <w:r w:rsidR="000C59BF" w:rsidRPr="00E37726">
        <w:rPr>
          <w:rFonts w:ascii="Times New Roman" w:hAnsi="Times New Roman" w:cs="Times New Roman"/>
          <w:sz w:val="24"/>
          <w:szCs w:val="24"/>
        </w:rPr>
        <w:t xml:space="preserve"> </w:t>
      </w:r>
      <w:r w:rsidR="00F04210" w:rsidRPr="00E37726">
        <w:rPr>
          <w:rFonts w:ascii="Times New Roman" w:hAnsi="Times New Roman" w:cs="Times New Roman"/>
          <w:sz w:val="24"/>
          <w:szCs w:val="24"/>
        </w:rPr>
        <w:t xml:space="preserve">jej </w:t>
      </w:r>
      <w:r w:rsidR="000C59BF" w:rsidRPr="00E37726">
        <w:rPr>
          <w:rFonts w:ascii="Times New Roman" w:hAnsi="Times New Roman" w:cs="Times New Roman"/>
          <w:sz w:val="24"/>
          <w:szCs w:val="24"/>
        </w:rPr>
        <w:t xml:space="preserve">wysłania i </w:t>
      </w:r>
      <w:r w:rsidR="00DF104B" w:rsidRPr="00E37726">
        <w:rPr>
          <w:rFonts w:ascii="Times New Roman" w:hAnsi="Times New Roman" w:cs="Times New Roman"/>
          <w:sz w:val="24"/>
          <w:szCs w:val="24"/>
        </w:rPr>
        <w:t>otrzymania</w:t>
      </w:r>
      <w:r w:rsidR="000C59BF" w:rsidRPr="00E37726">
        <w:rPr>
          <w:rFonts w:ascii="Times New Roman" w:hAnsi="Times New Roman" w:cs="Times New Roman"/>
          <w:sz w:val="24"/>
          <w:szCs w:val="24"/>
        </w:rPr>
        <w:t xml:space="preserve"> zwiększy pewność obrotu i wzmocni od strony dowodowej funkcjonowanie formy dokumentowej w obrocie cywilnoprawnym. </w:t>
      </w:r>
      <w:r w:rsidRPr="00E37726">
        <w:rPr>
          <w:rFonts w:ascii="Times New Roman" w:hAnsi="Times New Roman" w:cs="Times New Roman"/>
          <w:sz w:val="24"/>
          <w:szCs w:val="24"/>
        </w:rPr>
        <w:t>Powyższe ułatwi rozwój m.in. sektora star</w:t>
      </w:r>
      <w:r w:rsidR="00E927B3" w:rsidRPr="00E37726">
        <w:rPr>
          <w:rFonts w:ascii="Times New Roman" w:hAnsi="Times New Roman" w:cs="Times New Roman"/>
          <w:sz w:val="24"/>
          <w:szCs w:val="24"/>
        </w:rPr>
        <w:t>t</w:t>
      </w:r>
      <w:r w:rsidRPr="00E37726">
        <w:rPr>
          <w:rFonts w:ascii="Times New Roman" w:hAnsi="Times New Roman" w:cs="Times New Roman"/>
          <w:sz w:val="24"/>
          <w:szCs w:val="24"/>
        </w:rPr>
        <w:t>-</w:t>
      </w:r>
      <w:proofErr w:type="spellStart"/>
      <w:r w:rsidRPr="00E37726">
        <w:rPr>
          <w:rFonts w:ascii="Times New Roman" w:hAnsi="Times New Roman" w:cs="Times New Roman"/>
          <w:sz w:val="24"/>
          <w:szCs w:val="24"/>
        </w:rPr>
        <w:t>up</w:t>
      </w:r>
      <w:proofErr w:type="spellEnd"/>
      <w:r w:rsidRPr="00E37726">
        <w:rPr>
          <w:rFonts w:ascii="Times New Roman" w:hAnsi="Times New Roman" w:cs="Times New Roman"/>
          <w:sz w:val="24"/>
          <w:szCs w:val="24"/>
        </w:rPr>
        <w:t xml:space="preserve"> poprzez możliwość rozwoju nowych narzędzi informatycznych do zawierania kontraktów, automatyzacji procesów</w:t>
      </w:r>
      <w:r w:rsidR="0057544F" w:rsidRPr="00E37726">
        <w:rPr>
          <w:rFonts w:ascii="Times New Roman" w:hAnsi="Times New Roman" w:cs="Times New Roman"/>
          <w:sz w:val="24"/>
          <w:szCs w:val="24"/>
        </w:rPr>
        <w:t>,</w:t>
      </w:r>
      <w:r w:rsidRPr="00E37726">
        <w:rPr>
          <w:rFonts w:ascii="Times New Roman" w:hAnsi="Times New Roman" w:cs="Times New Roman"/>
          <w:sz w:val="24"/>
          <w:szCs w:val="24"/>
        </w:rPr>
        <w:t xml:space="preserve"> itp.</w:t>
      </w:r>
    </w:p>
    <w:p w14:paraId="0F2167B6" w14:textId="7BF12AF8" w:rsidR="006866AF" w:rsidRPr="00E37726" w:rsidRDefault="00DF104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Ponadto p</w:t>
      </w:r>
      <w:r w:rsidR="006866AF" w:rsidRPr="00E37726">
        <w:rPr>
          <w:rFonts w:ascii="Times New Roman" w:hAnsi="Times New Roman" w:cs="Times New Roman"/>
          <w:sz w:val="24"/>
          <w:szCs w:val="24"/>
        </w:rPr>
        <w:t>rzedsiębiorcy uzyskają jedno narzędzie do kontaktów z</w:t>
      </w:r>
      <w:r w:rsidRPr="00E37726">
        <w:rPr>
          <w:rFonts w:ascii="Times New Roman" w:hAnsi="Times New Roman" w:cs="Times New Roman"/>
          <w:sz w:val="24"/>
          <w:szCs w:val="24"/>
        </w:rPr>
        <w:t>e wszystkimi</w:t>
      </w:r>
      <w:r w:rsidR="006866AF" w:rsidRPr="00E37726">
        <w:rPr>
          <w:rFonts w:ascii="Times New Roman" w:hAnsi="Times New Roman" w:cs="Times New Roman"/>
          <w:sz w:val="24"/>
          <w:szCs w:val="24"/>
        </w:rPr>
        <w:t xml:space="preserve"> podmiotami publi</w:t>
      </w:r>
      <w:r w:rsidRPr="00E37726">
        <w:rPr>
          <w:rFonts w:ascii="Times New Roman" w:hAnsi="Times New Roman" w:cs="Times New Roman"/>
          <w:sz w:val="24"/>
          <w:szCs w:val="24"/>
        </w:rPr>
        <w:t>cznymi. Dokumentacja powstała w wyniku realizowanej komunikacji</w:t>
      </w:r>
      <w:r w:rsidR="006866AF"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 xml:space="preserve">wraz z dowodami doręczenia </w:t>
      </w:r>
      <w:r w:rsidR="006866AF" w:rsidRPr="00E37726">
        <w:rPr>
          <w:rFonts w:ascii="Times New Roman" w:hAnsi="Times New Roman" w:cs="Times New Roman"/>
          <w:sz w:val="24"/>
          <w:szCs w:val="24"/>
        </w:rPr>
        <w:t>będzie odkładała się w ich skrzynkach doręczeń</w:t>
      </w:r>
      <w:r w:rsidR="00615E14" w:rsidRPr="00E37726">
        <w:rPr>
          <w:rFonts w:ascii="Times New Roman" w:hAnsi="Times New Roman" w:cs="Times New Roman"/>
          <w:sz w:val="24"/>
          <w:szCs w:val="24"/>
        </w:rPr>
        <w:t xml:space="preserve">, a nie, jak to ma miejsce obecnie, w różnych systemach teleinformatycznych podmiotów publicznych, różniących się interfejsem użytkownika i realizowanym sposobem doręczania. Dzięki temu zarządzanie informacją </w:t>
      </w:r>
      <w:r w:rsidR="00F715B6" w:rsidRPr="00E37726">
        <w:rPr>
          <w:rFonts w:ascii="Times New Roman" w:hAnsi="Times New Roman" w:cs="Times New Roman"/>
          <w:sz w:val="24"/>
          <w:szCs w:val="24"/>
        </w:rPr>
        <w:t>o </w:t>
      </w:r>
      <w:r w:rsidR="00615E14" w:rsidRPr="00E37726">
        <w:rPr>
          <w:rFonts w:ascii="Times New Roman" w:hAnsi="Times New Roman" w:cs="Times New Roman"/>
          <w:sz w:val="24"/>
          <w:szCs w:val="24"/>
        </w:rPr>
        <w:t>wymaganych do załatwienia terminowych sprawach będzie ułatwione</w:t>
      </w:r>
      <w:r w:rsidRPr="00E37726">
        <w:rPr>
          <w:rFonts w:ascii="Times New Roman" w:hAnsi="Times New Roman" w:cs="Times New Roman"/>
          <w:sz w:val="24"/>
          <w:szCs w:val="24"/>
        </w:rPr>
        <w:t>.</w:t>
      </w:r>
    </w:p>
    <w:p w14:paraId="0F946246" w14:textId="1F218B0E" w:rsidR="003B76E7" w:rsidRPr="00E37726" w:rsidRDefault="00380F53"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2" w:name="_Toc906906"/>
      <w:r w:rsidRPr="00E37726">
        <w:rPr>
          <w:rFonts w:ascii="Times New Roman" w:hAnsi="Times New Roman" w:cs="Times New Roman"/>
          <w:sz w:val="24"/>
          <w:szCs w:val="24"/>
        </w:rPr>
        <w:t>Wpływ</w:t>
      </w:r>
      <w:r w:rsidR="00041737" w:rsidRPr="00E37726">
        <w:rPr>
          <w:rFonts w:ascii="Times New Roman" w:hAnsi="Times New Roman" w:cs="Times New Roman"/>
          <w:sz w:val="24"/>
          <w:szCs w:val="24"/>
        </w:rPr>
        <w:t xml:space="preserve"> na rodzi</w:t>
      </w:r>
      <w:r w:rsidR="003B76E7" w:rsidRPr="00E37726">
        <w:rPr>
          <w:rFonts w:ascii="Times New Roman" w:hAnsi="Times New Roman" w:cs="Times New Roman"/>
          <w:sz w:val="24"/>
          <w:szCs w:val="24"/>
        </w:rPr>
        <w:t>nę</w:t>
      </w:r>
      <w:r w:rsidR="00D47754" w:rsidRPr="00E37726">
        <w:rPr>
          <w:rFonts w:ascii="Times New Roman" w:hAnsi="Times New Roman" w:cs="Times New Roman"/>
          <w:sz w:val="24"/>
          <w:szCs w:val="24"/>
        </w:rPr>
        <w:t>, obywateli i gospodarstwa domowe</w:t>
      </w:r>
      <w:bookmarkEnd w:id="52"/>
    </w:p>
    <w:p w14:paraId="0C00FD26" w14:textId="6E0A5EBB" w:rsidR="002D07B6" w:rsidRPr="00E37726" w:rsidRDefault="002D07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Osoby fizyczne otrzymają możliwość skutecznej i bezpłatnej realizacji korespondencji </w:t>
      </w:r>
      <w:r w:rsidR="00F715B6" w:rsidRPr="00E37726">
        <w:rPr>
          <w:rFonts w:ascii="Times New Roman" w:hAnsi="Times New Roman" w:cs="Times New Roman"/>
          <w:sz w:val="24"/>
          <w:szCs w:val="24"/>
        </w:rPr>
        <w:t>w </w:t>
      </w:r>
      <w:r w:rsidRPr="00E37726">
        <w:rPr>
          <w:rFonts w:ascii="Times New Roman" w:hAnsi="Times New Roman" w:cs="Times New Roman"/>
          <w:sz w:val="24"/>
          <w:szCs w:val="24"/>
        </w:rPr>
        <w:t xml:space="preserve">postaci elektronicznej ze wszystkimi podmiotami publicznymi z wykorzystaniem jednego </w:t>
      </w:r>
      <w:r w:rsidRPr="00E37726">
        <w:rPr>
          <w:rFonts w:ascii="Times New Roman" w:hAnsi="Times New Roman" w:cs="Times New Roman"/>
          <w:sz w:val="24"/>
          <w:szCs w:val="24"/>
        </w:rPr>
        <w:lastRenderedPageBreak/>
        <w:t>adresu, co ułatwi im zarządzanie informacją o wymaganych do załatwienia terminowych sprawach.</w:t>
      </w:r>
    </w:p>
    <w:p w14:paraId="0CF6D948" w14:textId="486726D3" w:rsidR="002D07B6" w:rsidRPr="00E37726" w:rsidRDefault="002D07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Wprowadzenie </w:t>
      </w:r>
      <w:r w:rsidR="00D47754" w:rsidRPr="00E37726">
        <w:rPr>
          <w:rFonts w:ascii="Times New Roman" w:hAnsi="Times New Roman" w:cs="Times New Roman"/>
          <w:sz w:val="24"/>
          <w:szCs w:val="24"/>
        </w:rPr>
        <w:t xml:space="preserve">publicznej </w:t>
      </w:r>
      <w:r w:rsidRPr="00E37726">
        <w:rPr>
          <w:rFonts w:ascii="Times New Roman" w:hAnsi="Times New Roman" w:cs="Times New Roman"/>
          <w:sz w:val="24"/>
          <w:szCs w:val="24"/>
        </w:rPr>
        <w:t>usługi przesyłki hybrydowej zapewni</w:t>
      </w:r>
      <w:r w:rsidR="00D47754" w:rsidRPr="00E37726">
        <w:rPr>
          <w:rFonts w:ascii="Times New Roman" w:hAnsi="Times New Roman" w:cs="Times New Roman"/>
          <w:sz w:val="24"/>
          <w:szCs w:val="24"/>
        </w:rPr>
        <w:t>a utrzymanie</w:t>
      </w:r>
      <w:r w:rsidRPr="00E37726">
        <w:rPr>
          <w:rFonts w:ascii="Times New Roman" w:hAnsi="Times New Roman" w:cs="Times New Roman"/>
          <w:sz w:val="24"/>
          <w:szCs w:val="24"/>
        </w:rPr>
        <w:t xml:space="preserve"> możliwoś</w:t>
      </w:r>
      <w:r w:rsidR="00D47754" w:rsidRPr="00E37726">
        <w:rPr>
          <w:rFonts w:ascii="Times New Roman" w:hAnsi="Times New Roman" w:cs="Times New Roman"/>
          <w:sz w:val="24"/>
          <w:szCs w:val="24"/>
        </w:rPr>
        <w:t>ci</w:t>
      </w:r>
      <w:r w:rsidRPr="00E37726">
        <w:rPr>
          <w:rFonts w:ascii="Times New Roman" w:hAnsi="Times New Roman" w:cs="Times New Roman"/>
          <w:sz w:val="24"/>
          <w:szCs w:val="24"/>
        </w:rPr>
        <w:t xml:space="preserve"> komunikacji z </w:t>
      </w:r>
      <w:r w:rsidR="00D47754" w:rsidRPr="00E37726">
        <w:rPr>
          <w:rFonts w:ascii="Times New Roman" w:hAnsi="Times New Roman" w:cs="Times New Roman"/>
          <w:sz w:val="24"/>
          <w:szCs w:val="24"/>
        </w:rPr>
        <w:t>podmiotami publicznymi</w:t>
      </w:r>
      <w:r w:rsidRPr="00E37726">
        <w:rPr>
          <w:rFonts w:ascii="Times New Roman" w:hAnsi="Times New Roman" w:cs="Times New Roman"/>
          <w:sz w:val="24"/>
          <w:szCs w:val="24"/>
        </w:rPr>
        <w:t xml:space="preserve"> także tym osobom, które ze względu na brak możliwości technicznych, umiejętności cyfrowych lub brak zaufania do technologii cyfrowych nie mogą lub nie chcą prowadzić komunikacji w postaci elektronicznej. Takie osoby nadal będą mogły wysłać korespondencję do podmiotów publicznych w postaci papierowej, a jednocześnie przesyłana treść szybciej dotrze do adresatów dzięki zmianie na postać elektroniczną i</w:t>
      </w:r>
      <w:r w:rsidR="00246C97">
        <w:rPr>
          <w:rFonts w:ascii="Times New Roman" w:hAnsi="Times New Roman" w:cs="Times New Roman"/>
          <w:sz w:val="24"/>
          <w:szCs w:val="24"/>
        </w:rPr>
        <w:t> </w:t>
      </w:r>
      <w:r w:rsidRPr="00E37726">
        <w:rPr>
          <w:rFonts w:ascii="Times New Roman" w:hAnsi="Times New Roman" w:cs="Times New Roman"/>
          <w:sz w:val="24"/>
          <w:szCs w:val="24"/>
        </w:rPr>
        <w:t>doręczeniu jej w takiej postaci.</w:t>
      </w:r>
    </w:p>
    <w:p w14:paraId="4A7CED9B" w14:textId="3EE89227" w:rsidR="00380F53" w:rsidRPr="00E37726" w:rsidRDefault="00F715B6"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3" w:name="_Toc906907"/>
      <w:r w:rsidRPr="00E37726">
        <w:rPr>
          <w:rFonts w:ascii="Times New Roman" w:hAnsi="Times New Roman" w:cs="Times New Roman"/>
          <w:sz w:val="24"/>
          <w:szCs w:val="24"/>
        </w:rPr>
        <w:t>K</w:t>
      </w:r>
      <w:r w:rsidR="003B76E7" w:rsidRPr="00E37726">
        <w:rPr>
          <w:rFonts w:ascii="Times New Roman" w:hAnsi="Times New Roman" w:cs="Times New Roman"/>
          <w:sz w:val="24"/>
          <w:szCs w:val="24"/>
        </w:rPr>
        <w:t>westie europejskie</w:t>
      </w:r>
      <w:bookmarkEnd w:id="53"/>
    </w:p>
    <w:p w14:paraId="5E79825A" w14:textId="50326054" w:rsidR="00380F53" w:rsidRPr="00E37726" w:rsidRDefault="00380F5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nie wymaga przedstawienia właściwym instytucjom i organom Unii Europejskiej, w tym Europejskiemu Bankowi Centralnemu, w celu uzyskania opinii, dokonania konsultacji albo uzgodnienia.</w:t>
      </w:r>
    </w:p>
    <w:p w14:paraId="768A9B9F" w14:textId="37A650A8" w:rsidR="003B76E7"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jest zgodny z prawem Unii Europejskiej.</w:t>
      </w:r>
    </w:p>
    <w:p w14:paraId="3E81164D" w14:textId="3750E2A6" w:rsidR="00380F53" w:rsidRPr="00E37726" w:rsidRDefault="0046701C"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4" w:name="_Toc906908"/>
      <w:r w:rsidRPr="00E37726">
        <w:rPr>
          <w:rFonts w:ascii="Times New Roman" w:hAnsi="Times New Roman" w:cs="Times New Roman"/>
          <w:sz w:val="24"/>
          <w:szCs w:val="24"/>
        </w:rPr>
        <w:t xml:space="preserve">Informacje </w:t>
      </w:r>
      <w:r w:rsidR="00F757F4" w:rsidRPr="00E37726">
        <w:rPr>
          <w:rFonts w:ascii="Times New Roman" w:hAnsi="Times New Roman" w:cs="Times New Roman"/>
          <w:sz w:val="24"/>
          <w:szCs w:val="24"/>
        </w:rPr>
        <w:t>związane z ustawą o działalności lobbingowej</w:t>
      </w:r>
      <w:bookmarkEnd w:id="54"/>
    </w:p>
    <w:p w14:paraId="79416568" w14:textId="75281A5A" w:rsidR="007A514C" w:rsidRPr="00E37726" w:rsidRDefault="007A514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Stosownie do art. 4 ustawy</w:t>
      </w:r>
      <w:r w:rsidR="00717A8C" w:rsidRPr="00E37726">
        <w:rPr>
          <w:rFonts w:ascii="Times New Roman" w:hAnsi="Times New Roman" w:cs="Times New Roman"/>
          <w:sz w:val="24"/>
          <w:szCs w:val="24"/>
        </w:rPr>
        <w:t xml:space="preserve"> z </w:t>
      </w:r>
      <w:r w:rsidRPr="00E37726">
        <w:rPr>
          <w:rFonts w:ascii="Times New Roman" w:hAnsi="Times New Roman" w:cs="Times New Roman"/>
          <w:sz w:val="24"/>
          <w:szCs w:val="24"/>
        </w:rPr>
        <w:t>dnia 7 lipca 2005 r.</w:t>
      </w:r>
      <w:r w:rsidR="00717A8C" w:rsidRPr="00E37726">
        <w:rPr>
          <w:rFonts w:ascii="Times New Roman" w:hAnsi="Times New Roman" w:cs="Times New Roman"/>
          <w:sz w:val="24"/>
          <w:szCs w:val="24"/>
        </w:rPr>
        <w:t xml:space="preserve"> o </w:t>
      </w:r>
      <w:r w:rsidRPr="00E37726">
        <w:rPr>
          <w:rFonts w:ascii="Times New Roman" w:hAnsi="Times New Roman" w:cs="Times New Roman"/>
          <w:sz w:val="24"/>
          <w:szCs w:val="24"/>
        </w:rPr>
        <w:t>działalności lobbingowej</w:t>
      </w:r>
      <w:r w:rsidR="00717A8C" w:rsidRPr="00E37726">
        <w:rPr>
          <w:rFonts w:ascii="Times New Roman" w:hAnsi="Times New Roman" w:cs="Times New Roman"/>
          <w:sz w:val="24"/>
          <w:szCs w:val="24"/>
        </w:rPr>
        <w:t xml:space="preserve"> w </w:t>
      </w:r>
      <w:r w:rsidRPr="00E37726">
        <w:rPr>
          <w:rFonts w:ascii="Times New Roman" w:hAnsi="Times New Roman" w:cs="Times New Roman"/>
          <w:sz w:val="24"/>
          <w:szCs w:val="24"/>
        </w:rPr>
        <w:t xml:space="preserve">procesie stanowienia prawa (Dz. U. </w:t>
      </w:r>
      <w:r w:rsidR="00281D25" w:rsidRPr="00E37726">
        <w:rPr>
          <w:rFonts w:ascii="Times New Roman" w:hAnsi="Times New Roman" w:cs="Times New Roman"/>
          <w:sz w:val="24"/>
          <w:szCs w:val="24"/>
        </w:rPr>
        <w:t xml:space="preserve">z </w:t>
      </w:r>
      <w:r w:rsidRPr="00E37726">
        <w:rPr>
          <w:rFonts w:ascii="Times New Roman" w:hAnsi="Times New Roman" w:cs="Times New Roman"/>
          <w:sz w:val="24"/>
          <w:szCs w:val="24"/>
        </w:rPr>
        <w:t>2017 poz. 248) projekt został zamieszczony</w:t>
      </w:r>
      <w:r w:rsidR="00717A8C" w:rsidRPr="00E37726">
        <w:rPr>
          <w:rFonts w:ascii="Times New Roman" w:hAnsi="Times New Roman" w:cs="Times New Roman"/>
          <w:sz w:val="24"/>
          <w:szCs w:val="24"/>
        </w:rPr>
        <w:t xml:space="preserve"> w </w:t>
      </w:r>
      <w:r w:rsidRPr="00E37726">
        <w:rPr>
          <w:rFonts w:ascii="Times New Roman" w:hAnsi="Times New Roman" w:cs="Times New Roman"/>
          <w:sz w:val="24"/>
          <w:szCs w:val="24"/>
        </w:rPr>
        <w:t>wykazie prac legislacyjnych.</w:t>
      </w:r>
    </w:p>
    <w:p w14:paraId="29C50F01" w14:textId="126F109E" w:rsidR="009B0084" w:rsidRPr="00246C97" w:rsidRDefault="004E21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Stosownie do</w:t>
      </w:r>
      <w:r w:rsidR="00717A8C" w:rsidRPr="00E37726">
        <w:rPr>
          <w:rFonts w:ascii="Times New Roman" w:hAnsi="Times New Roman" w:cs="Times New Roman"/>
          <w:sz w:val="24"/>
          <w:szCs w:val="24"/>
        </w:rPr>
        <w:t> </w:t>
      </w:r>
      <w:r w:rsidR="007A514C" w:rsidRPr="00E37726">
        <w:rPr>
          <w:rFonts w:ascii="Times New Roman" w:hAnsi="Times New Roman" w:cs="Times New Roman"/>
          <w:sz w:val="24"/>
          <w:szCs w:val="24"/>
        </w:rPr>
        <w:t>art. 5 ustawy</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dnia 7 lipca 2005 r.</w:t>
      </w:r>
      <w:r w:rsidR="00717A8C" w:rsidRPr="00E37726">
        <w:rPr>
          <w:rFonts w:ascii="Times New Roman" w:hAnsi="Times New Roman" w:cs="Times New Roman"/>
          <w:sz w:val="24"/>
          <w:szCs w:val="24"/>
        </w:rPr>
        <w:t xml:space="preserve"> o </w:t>
      </w:r>
      <w:r w:rsidR="007A514C" w:rsidRPr="00E37726">
        <w:rPr>
          <w:rFonts w:ascii="Times New Roman" w:hAnsi="Times New Roman" w:cs="Times New Roman"/>
          <w:sz w:val="24"/>
          <w:szCs w:val="24"/>
        </w:rPr>
        <w:t>działalności lobbingowej</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procesie stanowienia prawa oraz § 138 uchwały nr 190 Rady Ministrów</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dnia 29 października 2013 r. – Regulamin pracy Rady Ministrów (M.P.</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2016 r. poz. 1006,</w:t>
      </w:r>
      <w:r w:rsidR="00973333" w:rsidRPr="00E37726">
        <w:rPr>
          <w:rFonts w:ascii="Times New Roman" w:hAnsi="Times New Roman" w:cs="Times New Roman"/>
          <w:sz w:val="24"/>
          <w:szCs w:val="24"/>
        </w:rPr>
        <w:t xml:space="preserve"> 1204 oraz z 2018 r. poz. 114 </w:t>
      </w:r>
      <w:r w:rsidR="00F715B6" w:rsidRPr="00E37726">
        <w:rPr>
          <w:rFonts w:ascii="Times New Roman" w:hAnsi="Times New Roman" w:cs="Times New Roman"/>
          <w:sz w:val="24"/>
          <w:szCs w:val="24"/>
        </w:rPr>
        <w:t>i </w:t>
      </w:r>
      <w:r w:rsidR="00973333" w:rsidRPr="00E37726">
        <w:rPr>
          <w:rFonts w:ascii="Times New Roman" w:hAnsi="Times New Roman" w:cs="Times New Roman"/>
          <w:sz w:val="24"/>
          <w:szCs w:val="24"/>
        </w:rPr>
        <w:t>278) p</w:t>
      </w:r>
      <w:r w:rsidR="007A514C" w:rsidRPr="00E37726">
        <w:rPr>
          <w:rFonts w:ascii="Times New Roman" w:hAnsi="Times New Roman" w:cs="Times New Roman"/>
          <w:sz w:val="24"/>
          <w:szCs w:val="24"/>
        </w:rPr>
        <w:t>rojekt</w:t>
      </w:r>
      <w:r w:rsidR="003F7ECA" w:rsidRPr="00E37726">
        <w:rPr>
          <w:rFonts w:ascii="Times New Roman" w:hAnsi="Times New Roman" w:cs="Times New Roman"/>
          <w:sz w:val="24"/>
          <w:szCs w:val="24"/>
        </w:rPr>
        <w:t xml:space="preserve"> ustawy</w:t>
      </w:r>
      <w:r w:rsidR="007A514C" w:rsidRPr="00E37726">
        <w:rPr>
          <w:rFonts w:ascii="Times New Roman" w:hAnsi="Times New Roman" w:cs="Times New Roman"/>
          <w:sz w:val="24"/>
          <w:szCs w:val="24"/>
        </w:rPr>
        <w:t xml:space="preserve"> zosta</w:t>
      </w:r>
      <w:r w:rsidR="00CA5EA1" w:rsidRPr="00E37726">
        <w:rPr>
          <w:rFonts w:ascii="Times New Roman" w:hAnsi="Times New Roman" w:cs="Times New Roman"/>
          <w:sz w:val="24"/>
          <w:szCs w:val="24"/>
        </w:rPr>
        <w:t>nie</w:t>
      </w:r>
      <w:r w:rsidR="007A514C" w:rsidRPr="00E37726">
        <w:rPr>
          <w:rFonts w:ascii="Times New Roman" w:hAnsi="Times New Roman" w:cs="Times New Roman"/>
          <w:sz w:val="24"/>
          <w:szCs w:val="24"/>
        </w:rPr>
        <w:t xml:space="preserve"> udostępniony</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Biuletynie Informacji Publicznej na stronie podmiotowej Rządowego Centrum Legislacji</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serwisie Rządowy Proces Legislacyjny.</w:t>
      </w:r>
    </w:p>
    <w:sectPr w:rsidR="009B0084" w:rsidRPr="00246C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94B30" w14:textId="77777777" w:rsidR="00B31B7E" w:rsidRDefault="00B31B7E" w:rsidP="00380F53">
      <w:pPr>
        <w:spacing w:after="0" w:line="240" w:lineRule="auto"/>
      </w:pPr>
      <w:r>
        <w:separator/>
      </w:r>
    </w:p>
  </w:endnote>
  <w:endnote w:type="continuationSeparator" w:id="0">
    <w:p w14:paraId="17E6872C" w14:textId="77777777" w:rsidR="00B31B7E" w:rsidRDefault="00B31B7E" w:rsidP="0038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10999"/>
      <w:docPartObj>
        <w:docPartGallery w:val="Page Numbers (Bottom of Page)"/>
        <w:docPartUnique/>
      </w:docPartObj>
    </w:sdtPr>
    <w:sdtEndPr>
      <w:rPr>
        <w:rFonts w:ascii="Times New Roman" w:hAnsi="Times New Roman" w:cs="Times New Roman"/>
        <w:sz w:val="24"/>
        <w:szCs w:val="24"/>
      </w:rPr>
    </w:sdtEndPr>
    <w:sdtContent>
      <w:p w14:paraId="6D8A5BF9" w14:textId="77777777" w:rsidR="00E37726" w:rsidRPr="005F121B" w:rsidRDefault="00E37726">
        <w:pPr>
          <w:pStyle w:val="Stopka"/>
          <w:jc w:val="center"/>
          <w:rPr>
            <w:rFonts w:ascii="Times New Roman" w:hAnsi="Times New Roman" w:cs="Times New Roman"/>
            <w:sz w:val="24"/>
            <w:szCs w:val="24"/>
          </w:rPr>
        </w:pPr>
        <w:r w:rsidRPr="005F121B">
          <w:rPr>
            <w:rFonts w:ascii="Times New Roman" w:hAnsi="Times New Roman" w:cs="Times New Roman"/>
            <w:sz w:val="24"/>
            <w:szCs w:val="24"/>
          </w:rPr>
          <w:fldChar w:fldCharType="begin"/>
        </w:r>
        <w:r w:rsidRPr="005F121B">
          <w:rPr>
            <w:rFonts w:ascii="Times New Roman" w:hAnsi="Times New Roman" w:cs="Times New Roman"/>
            <w:sz w:val="24"/>
            <w:szCs w:val="24"/>
          </w:rPr>
          <w:instrText>PAGE   \* MERGEFORMAT</w:instrText>
        </w:r>
        <w:r w:rsidRPr="005F121B">
          <w:rPr>
            <w:rFonts w:ascii="Times New Roman" w:hAnsi="Times New Roman" w:cs="Times New Roman"/>
            <w:sz w:val="24"/>
            <w:szCs w:val="24"/>
          </w:rPr>
          <w:fldChar w:fldCharType="separate"/>
        </w:r>
        <w:r w:rsidR="008A4A16">
          <w:rPr>
            <w:rFonts w:ascii="Times New Roman" w:hAnsi="Times New Roman" w:cs="Times New Roman"/>
            <w:noProof/>
            <w:sz w:val="24"/>
            <w:szCs w:val="24"/>
          </w:rPr>
          <w:t>55</w:t>
        </w:r>
        <w:r w:rsidRPr="005F121B">
          <w:rPr>
            <w:rFonts w:ascii="Times New Roman" w:hAnsi="Times New Roman" w:cs="Times New Roman"/>
            <w:sz w:val="24"/>
            <w:szCs w:val="24"/>
          </w:rPr>
          <w:fldChar w:fldCharType="end"/>
        </w:r>
      </w:p>
    </w:sdtContent>
  </w:sdt>
  <w:p w14:paraId="6FF75EE8" w14:textId="77777777" w:rsidR="00E37726" w:rsidRDefault="00E377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64BE" w14:textId="77777777" w:rsidR="00B31B7E" w:rsidRDefault="00B31B7E" w:rsidP="00380F53">
      <w:pPr>
        <w:spacing w:after="0" w:line="240" w:lineRule="auto"/>
      </w:pPr>
      <w:r>
        <w:separator/>
      </w:r>
    </w:p>
  </w:footnote>
  <w:footnote w:type="continuationSeparator" w:id="0">
    <w:p w14:paraId="0595FA99" w14:textId="77777777" w:rsidR="00B31B7E" w:rsidRDefault="00B31B7E" w:rsidP="0038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42A"/>
    <w:multiLevelType w:val="hybridMultilevel"/>
    <w:tmpl w:val="F170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72CC4"/>
    <w:multiLevelType w:val="hybridMultilevel"/>
    <w:tmpl w:val="6994CF2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E22E5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1D2652"/>
    <w:multiLevelType w:val="hybridMultilevel"/>
    <w:tmpl w:val="28BC2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14EE1"/>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17861BE"/>
    <w:multiLevelType w:val="hybridMultilevel"/>
    <w:tmpl w:val="09FC6D4C"/>
    <w:lvl w:ilvl="0" w:tplc="D5BC3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54D63"/>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4CA33DC"/>
    <w:multiLevelType w:val="hybridMultilevel"/>
    <w:tmpl w:val="8D08E36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165C057F"/>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7217DD0"/>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A1A7A75"/>
    <w:multiLevelType w:val="hybridMultilevel"/>
    <w:tmpl w:val="6B0E59E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1A5A4F"/>
    <w:multiLevelType w:val="hybridMultilevel"/>
    <w:tmpl w:val="9B020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B5E7B"/>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3C74946"/>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AC22C8"/>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8835BD9"/>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8FD2FC4"/>
    <w:multiLevelType w:val="hybridMultilevel"/>
    <w:tmpl w:val="54F82B80"/>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93F7E60"/>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1960928"/>
    <w:multiLevelType w:val="hybridMultilevel"/>
    <w:tmpl w:val="E118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A0384D"/>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9F665C"/>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9EB29C7"/>
    <w:multiLevelType w:val="hybridMultilevel"/>
    <w:tmpl w:val="2194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A6B8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FA978E8"/>
    <w:multiLevelType w:val="hybridMultilevel"/>
    <w:tmpl w:val="6870F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0E4B2D"/>
    <w:multiLevelType w:val="hybridMultilevel"/>
    <w:tmpl w:val="FD3A5C5E"/>
    <w:lvl w:ilvl="0" w:tplc="04150011">
      <w:start w:val="1"/>
      <w:numFmt w:val="decimal"/>
      <w:lvlText w:val="%1)"/>
      <w:lvlJc w:val="left"/>
      <w:pPr>
        <w:ind w:left="1068"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797008"/>
    <w:multiLevelType w:val="hybridMultilevel"/>
    <w:tmpl w:val="740093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6764DA1"/>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6E16FFC"/>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8645AC8"/>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99B0B4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C867F4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EDE656F"/>
    <w:multiLevelType w:val="hybridMultilevel"/>
    <w:tmpl w:val="7EDC3728"/>
    <w:lvl w:ilvl="0" w:tplc="C7BE4BC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B1725E"/>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08B2D7A"/>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9FF6520"/>
    <w:multiLevelType w:val="hybridMultilevel"/>
    <w:tmpl w:val="98800AF2"/>
    <w:lvl w:ilvl="0" w:tplc="19E24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1E2FAF"/>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C806EF8"/>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3370E34"/>
    <w:multiLevelType w:val="hybridMultilevel"/>
    <w:tmpl w:val="48381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BB3E2D"/>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84C0821"/>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CAE246A"/>
    <w:multiLevelType w:val="hybridMultilevel"/>
    <w:tmpl w:val="6994CF2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D3F6183"/>
    <w:multiLevelType w:val="hybridMultilevel"/>
    <w:tmpl w:val="75F48DE0"/>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2D241E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615519F"/>
    <w:multiLevelType w:val="hybridMultilevel"/>
    <w:tmpl w:val="A1E8E54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4">
    <w:nsid w:val="772F0C88"/>
    <w:multiLevelType w:val="hybridMultilevel"/>
    <w:tmpl w:val="F076A002"/>
    <w:lvl w:ilvl="0" w:tplc="04150001">
      <w:start w:val="1"/>
      <w:numFmt w:val="bullet"/>
      <w:lvlText w:val=""/>
      <w:lvlJc w:val="left"/>
      <w:pPr>
        <w:ind w:left="720" w:hanging="360"/>
      </w:pPr>
      <w:rPr>
        <w:rFonts w:ascii="Symbol" w:hAnsi="Symbol" w:hint="default"/>
        <w:b/>
      </w:rPr>
    </w:lvl>
    <w:lvl w:ilvl="1" w:tplc="35EC08B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4E504F"/>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8B50187"/>
    <w:multiLevelType w:val="hybridMultilevel"/>
    <w:tmpl w:val="799489EE"/>
    <w:lvl w:ilvl="0" w:tplc="F1DE992C">
      <w:start w:val="1"/>
      <w:numFmt w:val="decimal"/>
      <w:lvlText w:val="%1)"/>
      <w:lvlJc w:val="left"/>
      <w:pPr>
        <w:ind w:left="1788" w:hanging="708"/>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DF0D5D"/>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BA70525"/>
    <w:multiLevelType w:val="hybridMultilevel"/>
    <w:tmpl w:val="C46A8DD4"/>
    <w:lvl w:ilvl="0" w:tplc="0415000F">
      <w:start w:val="1"/>
      <w:numFmt w:val="decimal"/>
      <w:lvlText w:val="%1."/>
      <w:lvlJc w:val="left"/>
      <w:pPr>
        <w:ind w:left="720" w:hanging="360"/>
      </w:pPr>
    </w:lvl>
    <w:lvl w:ilvl="1" w:tplc="79D697CA">
      <w:start w:val="1"/>
      <w:numFmt w:val="decimal"/>
      <w:lvlText w:val="%2)"/>
      <w:lvlJc w:val="left"/>
      <w:pPr>
        <w:ind w:left="1788" w:hanging="708"/>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0D387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EB24A32"/>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EC0606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8"/>
  </w:num>
  <w:num w:numId="2">
    <w:abstractNumId w:val="42"/>
  </w:num>
  <w:num w:numId="3">
    <w:abstractNumId w:val="14"/>
  </w:num>
  <w:num w:numId="4">
    <w:abstractNumId w:val="23"/>
  </w:num>
  <w:num w:numId="5">
    <w:abstractNumId w:val="37"/>
  </w:num>
  <w:num w:numId="6">
    <w:abstractNumId w:val="0"/>
  </w:num>
  <w:num w:numId="7">
    <w:abstractNumId w:val="3"/>
  </w:num>
  <w:num w:numId="8">
    <w:abstractNumId w:val="17"/>
  </w:num>
  <w:num w:numId="9">
    <w:abstractNumId w:val="49"/>
  </w:num>
  <w:num w:numId="10">
    <w:abstractNumId w:val="50"/>
  </w:num>
  <w:num w:numId="11">
    <w:abstractNumId w:val="45"/>
  </w:num>
  <w:num w:numId="12">
    <w:abstractNumId w:val="27"/>
  </w:num>
  <w:num w:numId="13">
    <w:abstractNumId w:val="26"/>
  </w:num>
  <w:num w:numId="14">
    <w:abstractNumId w:val="32"/>
  </w:num>
  <w:num w:numId="15">
    <w:abstractNumId w:val="12"/>
  </w:num>
  <w:num w:numId="16">
    <w:abstractNumId w:val="28"/>
  </w:num>
  <w:num w:numId="17">
    <w:abstractNumId w:val="10"/>
  </w:num>
  <w:num w:numId="18">
    <w:abstractNumId w:val="39"/>
  </w:num>
  <w:num w:numId="19">
    <w:abstractNumId w:val="20"/>
  </w:num>
  <w:num w:numId="20">
    <w:abstractNumId w:val="29"/>
  </w:num>
  <w:num w:numId="21">
    <w:abstractNumId w:val="22"/>
  </w:num>
  <w:num w:numId="22">
    <w:abstractNumId w:val="15"/>
  </w:num>
  <w:num w:numId="23">
    <w:abstractNumId w:val="8"/>
  </w:num>
  <w:num w:numId="24">
    <w:abstractNumId w:val="9"/>
  </w:num>
  <w:num w:numId="25">
    <w:abstractNumId w:val="35"/>
  </w:num>
  <w:num w:numId="26">
    <w:abstractNumId w:val="24"/>
  </w:num>
  <w:num w:numId="27">
    <w:abstractNumId w:val="25"/>
  </w:num>
  <w:num w:numId="28">
    <w:abstractNumId w:val="2"/>
  </w:num>
  <w:num w:numId="29">
    <w:abstractNumId w:val="33"/>
  </w:num>
  <w:num w:numId="30">
    <w:abstractNumId w:val="13"/>
  </w:num>
  <w:num w:numId="31">
    <w:abstractNumId w:val="47"/>
  </w:num>
  <w:num w:numId="32">
    <w:abstractNumId w:val="36"/>
  </w:num>
  <w:num w:numId="33">
    <w:abstractNumId w:val="41"/>
  </w:num>
  <w:num w:numId="34">
    <w:abstractNumId w:val="44"/>
  </w:num>
  <w:num w:numId="35">
    <w:abstractNumId w:val="11"/>
  </w:num>
  <w:num w:numId="36">
    <w:abstractNumId w:val="5"/>
  </w:num>
  <w:num w:numId="37">
    <w:abstractNumId w:val="34"/>
  </w:num>
  <w:num w:numId="38">
    <w:abstractNumId w:val="46"/>
  </w:num>
  <w:num w:numId="39">
    <w:abstractNumId w:val="16"/>
  </w:num>
  <w:num w:numId="40">
    <w:abstractNumId w:val="18"/>
  </w:num>
  <w:num w:numId="41">
    <w:abstractNumId w:val="6"/>
  </w:num>
  <w:num w:numId="42">
    <w:abstractNumId w:val="40"/>
  </w:num>
  <w:num w:numId="43">
    <w:abstractNumId w:val="19"/>
  </w:num>
  <w:num w:numId="44">
    <w:abstractNumId w:val="30"/>
  </w:num>
  <w:num w:numId="45">
    <w:abstractNumId w:val="51"/>
  </w:num>
  <w:num w:numId="46">
    <w:abstractNumId w:val="4"/>
  </w:num>
  <w:num w:numId="47">
    <w:abstractNumId w:val="21"/>
  </w:num>
  <w:num w:numId="48">
    <w:abstractNumId w:val="38"/>
  </w:num>
  <w:num w:numId="49">
    <w:abstractNumId w:val="31"/>
  </w:num>
  <w:num w:numId="50">
    <w:abstractNumId w:val="43"/>
  </w:num>
  <w:num w:numId="51">
    <w:abstractNumId w:val="7"/>
  </w:num>
  <w:num w:numId="5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1E"/>
    <w:rsid w:val="00000866"/>
    <w:rsid w:val="00001D7D"/>
    <w:rsid w:val="00001FCB"/>
    <w:rsid w:val="00002447"/>
    <w:rsid w:val="0000304D"/>
    <w:rsid w:val="000030A3"/>
    <w:rsid w:val="0000373F"/>
    <w:rsid w:val="00004F5A"/>
    <w:rsid w:val="00005327"/>
    <w:rsid w:val="00005B68"/>
    <w:rsid w:val="00010A36"/>
    <w:rsid w:val="00011515"/>
    <w:rsid w:val="000124FD"/>
    <w:rsid w:val="000128E1"/>
    <w:rsid w:val="00014709"/>
    <w:rsid w:val="00015274"/>
    <w:rsid w:val="00015C0F"/>
    <w:rsid w:val="00015EAF"/>
    <w:rsid w:val="0001701B"/>
    <w:rsid w:val="000178DD"/>
    <w:rsid w:val="00017C02"/>
    <w:rsid w:val="00021538"/>
    <w:rsid w:val="00021817"/>
    <w:rsid w:val="00021D26"/>
    <w:rsid w:val="00021D4A"/>
    <w:rsid w:val="000224D4"/>
    <w:rsid w:val="00022CCA"/>
    <w:rsid w:val="00027F1B"/>
    <w:rsid w:val="00030640"/>
    <w:rsid w:val="000311BD"/>
    <w:rsid w:val="00031668"/>
    <w:rsid w:val="000323D7"/>
    <w:rsid w:val="00033496"/>
    <w:rsid w:val="000342C5"/>
    <w:rsid w:val="00036D3F"/>
    <w:rsid w:val="00040771"/>
    <w:rsid w:val="000408AE"/>
    <w:rsid w:val="00041737"/>
    <w:rsid w:val="000420A4"/>
    <w:rsid w:val="00042977"/>
    <w:rsid w:val="00042D9D"/>
    <w:rsid w:val="0004357C"/>
    <w:rsid w:val="0004371A"/>
    <w:rsid w:val="00044CBA"/>
    <w:rsid w:val="00044E11"/>
    <w:rsid w:val="00044FAC"/>
    <w:rsid w:val="000468C3"/>
    <w:rsid w:val="000509CE"/>
    <w:rsid w:val="00051E7E"/>
    <w:rsid w:val="000520EE"/>
    <w:rsid w:val="0005236F"/>
    <w:rsid w:val="000526DC"/>
    <w:rsid w:val="00052750"/>
    <w:rsid w:val="000537E0"/>
    <w:rsid w:val="00056666"/>
    <w:rsid w:val="00060BD2"/>
    <w:rsid w:val="0006283F"/>
    <w:rsid w:val="00062BD7"/>
    <w:rsid w:val="00062D32"/>
    <w:rsid w:val="0006376C"/>
    <w:rsid w:val="0006387F"/>
    <w:rsid w:val="00064B3E"/>
    <w:rsid w:val="0007190F"/>
    <w:rsid w:val="00072106"/>
    <w:rsid w:val="00074F81"/>
    <w:rsid w:val="0007666E"/>
    <w:rsid w:val="00076C77"/>
    <w:rsid w:val="00077082"/>
    <w:rsid w:val="00080D77"/>
    <w:rsid w:val="000810FA"/>
    <w:rsid w:val="00081D67"/>
    <w:rsid w:val="00081FEF"/>
    <w:rsid w:val="0008274D"/>
    <w:rsid w:val="00082A7C"/>
    <w:rsid w:val="00083650"/>
    <w:rsid w:val="00083E3E"/>
    <w:rsid w:val="0008468F"/>
    <w:rsid w:val="00085506"/>
    <w:rsid w:val="0008591C"/>
    <w:rsid w:val="00085B4A"/>
    <w:rsid w:val="00085D04"/>
    <w:rsid w:val="00085EFE"/>
    <w:rsid w:val="00092CFE"/>
    <w:rsid w:val="00093651"/>
    <w:rsid w:val="000943CE"/>
    <w:rsid w:val="00094A0B"/>
    <w:rsid w:val="00095035"/>
    <w:rsid w:val="000970DA"/>
    <w:rsid w:val="000A047A"/>
    <w:rsid w:val="000A186B"/>
    <w:rsid w:val="000A2DD0"/>
    <w:rsid w:val="000A6485"/>
    <w:rsid w:val="000A6768"/>
    <w:rsid w:val="000A6F2F"/>
    <w:rsid w:val="000A786B"/>
    <w:rsid w:val="000B0A52"/>
    <w:rsid w:val="000B15EC"/>
    <w:rsid w:val="000B2B9C"/>
    <w:rsid w:val="000B3AF5"/>
    <w:rsid w:val="000B49E6"/>
    <w:rsid w:val="000B5958"/>
    <w:rsid w:val="000B5FED"/>
    <w:rsid w:val="000B7658"/>
    <w:rsid w:val="000B790B"/>
    <w:rsid w:val="000C13F9"/>
    <w:rsid w:val="000C4CA1"/>
    <w:rsid w:val="000C566C"/>
    <w:rsid w:val="000C59BF"/>
    <w:rsid w:val="000C60B5"/>
    <w:rsid w:val="000C60C8"/>
    <w:rsid w:val="000C6C4F"/>
    <w:rsid w:val="000C7354"/>
    <w:rsid w:val="000D2A9C"/>
    <w:rsid w:val="000D3E07"/>
    <w:rsid w:val="000D3F5B"/>
    <w:rsid w:val="000D3FFC"/>
    <w:rsid w:val="000D4266"/>
    <w:rsid w:val="000D4F46"/>
    <w:rsid w:val="000D553A"/>
    <w:rsid w:val="000D63C5"/>
    <w:rsid w:val="000D679B"/>
    <w:rsid w:val="000D7D64"/>
    <w:rsid w:val="000E0BB0"/>
    <w:rsid w:val="000E1999"/>
    <w:rsid w:val="000E26F9"/>
    <w:rsid w:val="000E6552"/>
    <w:rsid w:val="000E6B50"/>
    <w:rsid w:val="000E7356"/>
    <w:rsid w:val="000E76BD"/>
    <w:rsid w:val="000E78A0"/>
    <w:rsid w:val="000F029A"/>
    <w:rsid w:val="000F1991"/>
    <w:rsid w:val="000F404A"/>
    <w:rsid w:val="000F429F"/>
    <w:rsid w:val="000F535F"/>
    <w:rsid w:val="000F5A70"/>
    <w:rsid w:val="000F6A3B"/>
    <w:rsid w:val="000F72AE"/>
    <w:rsid w:val="001005F6"/>
    <w:rsid w:val="00102C33"/>
    <w:rsid w:val="00106186"/>
    <w:rsid w:val="001063F0"/>
    <w:rsid w:val="00106F07"/>
    <w:rsid w:val="0010752E"/>
    <w:rsid w:val="0010762D"/>
    <w:rsid w:val="0011011B"/>
    <w:rsid w:val="00110665"/>
    <w:rsid w:val="001119F5"/>
    <w:rsid w:val="00112C69"/>
    <w:rsid w:val="00114127"/>
    <w:rsid w:val="001147C0"/>
    <w:rsid w:val="00114916"/>
    <w:rsid w:val="00114ED3"/>
    <w:rsid w:val="00115423"/>
    <w:rsid w:val="0011589C"/>
    <w:rsid w:val="00115C65"/>
    <w:rsid w:val="00120349"/>
    <w:rsid w:val="00121667"/>
    <w:rsid w:val="00121B82"/>
    <w:rsid w:val="00121C02"/>
    <w:rsid w:val="00123AB8"/>
    <w:rsid w:val="00124BD5"/>
    <w:rsid w:val="00125D4F"/>
    <w:rsid w:val="00126B28"/>
    <w:rsid w:val="001271ED"/>
    <w:rsid w:val="00131BD8"/>
    <w:rsid w:val="001325A7"/>
    <w:rsid w:val="0013275C"/>
    <w:rsid w:val="00137D4C"/>
    <w:rsid w:val="001408AD"/>
    <w:rsid w:val="00141D51"/>
    <w:rsid w:val="001458A7"/>
    <w:rsid w:val="00145EC5"/>
    <w:rsid w:val="00147B9C"/>
    <w:rsid w:val="0015151D"/>
    <w:rsid w:val="001522E0"/>
    <w:rsid w:val="00152C86"/>
    <w:rsid w:val="0015384B"/>
    <w:rsid w:val="00154552"/>
    <w:rsid w:val="00154776"/>
    <w:rsid w:val="001558D8"/>
    <w:rsid w:val="0015611C"/>
    <w:rsid w:val="0015665D"/>
    <w:rsid w:val="00156B99"/>
    <w:rsid w:val="00160A41"/>
    <w:rsid w:val="00161304"/>
    <w:rsid w:val="00161F06"/>
    <w:rsid w:val="00162C6C"/>
    <w:rsid w:val="0016317A"/>
    <w:rsid w:val="00163237"/>
    <w:rsid w:val="0016597A"/>
    <w:rsid w:val="00165ECC"/>
    <w:rsid w:val="00165F2F"/>
    <w:rsid w:val="0016672F"/>
    <w:rsid w:val="00166863"/>
    <w:rsid w:val="00167638"/>
    <w:rsid w:val="00167B89"/>
    <w:rsid w:val="00171131"/>
    <w:rsid w:val="00171462"/>
    <w:rsid w:val="00171C39"/>
    <w:rsid w:val="00171F2A"/>
    <w:rsid w:val="001762F2"/>
    <w:rsid w:val="001770A6"/>
    <w:rsid w:val="001770C5"/>
    <w:rsid w:val="00177B47"/>
    <w:rsid w:val="00177D10"/>
    <w:rsid w:val="00180E67"/>
    <w:rsid w:val="00180EC0"/>
    <w:rsid w:val="001844D4"/>
    <w:rsid w:val="00187E9E"/>
    <w:rsid w:val="0019001F"/>
    <w:rsid w:val="00190B48"/>
    <w:rsid w:val="00192579"/>
    <w:rsid w:val="00192627"/>
    <w:rsid w:val="00192B36"/>
    <w:rsid w:val="001930A3"/>
    <w:rsid w:val="001935E3"/>
    <w:rsid w:val="00195F07"/>
    <w:rsid w:val="00196676"/>
    <w:rsid w:val="0019673A"/>
    <w:rsid w:val="001A022B"/>
    <w:rsid w:val="001A0772"/>
    <w:rsid w:val="001A0880"/>
    <w:rsid w:val="001A1896"/>
    <w:rsid w:val="001A3321"/>
    <w:rsid w:val="001A423A"/>
    <w:rsid w:val="001A5856"/>
    <w:rsid w:val="001B06FC"/>
    <w:rsid w:val="001B0E13"/>
    <w:rsid w:val="001B2B45"/>
    <w:rsid w:val="001B613F"/>
    <w:rsid w:val="001B7311"/>
    <w:rsid w:val="001B76B8"/>
    <w:rsid w:val="001C283D"/>
    <w:rsid w:val="001C316E"/>
    <w:rsid w:val="001C4E93"/>
    <w:rsid w:val="001C55C4"/>
    <w:rsid w:val="001C61BE"/>
    <w:rsid w:val="001C7D05"/>
    <w:rsid w:val="001C7FE0"/>
    <w:rsid w:val="001D05F0"/>
    <w:rsid w:val="001D3BA6"/>
    <w:rsid w:val="001D3FB6"/>
    <w:rsid w:val="001D5FAC"/>
    <w:rsid w:val="001D6E4C"/>
    <w:rsid w:val="001D6FC1"/>
    <w:rsid w:val="001D72BA"/>
    <w:rsid w:val="001D7777"/>
    <w:rsid w:val="001D7C8F"/>
    <w:rsid w:val="001D7F80"/>
    <w:rsid w:val="001E0F09"/>
    <w:rsid w:val="001E1662"/>
    <w:rsid w:val="001E21E8"/>
    <w:rsid w:val="001E26F0"/>
    <w:rsid w:val="001E2EB2"/>
    <w:rsid w:val="001E399C"/>
    <w:rsid w:val="001E3E1B"/>
    <w:rsid w:val="001E72DD"/>
    <w:rsid w:val="001E7776"/>
    <w:rsid w:val="001F1EC7"/>
    <w:rsid w:val="001F2011"/>
    <w:rsid w:val="001F2704"/>
    <w:rsid w:val="001F3265"/>
    <w:rsid w:val="001F3F24"/>
    <w:rsid w:val="001F444D"/>
    <w:rsid w:val="001F473A"/>
    <w:rsid w:val="001F56E4"/>
    <w:rsid w:val="001F62F2"/>
    <w:rsid w:val="00202F35"/>
    <w:rsid w:val="002053AE"/>
    <w:rsid w:val="002053E4"/>
    <w:rsid w:val="002068E4"/>
    <w:rsid w:val="00206B81"/>
    <w:rsid w:val="002073F0"/>
    <w:rsid w:val="00207E29"/>
    <w:rsid w:val="00210182"/>
    <w:rsid w:val="00210342"/>
    <w:rsid w:val="0021042A"/>
    <w:rsid w:val="002119C6"/>
    <w:rsid w:val="00211E7D"/>
    <w:rsid w:val="00212934"/>
    <w:rsid w:val="00212ACC"/>
    <w:rsid w:val="00212E12"/>
    <w:rsid w:val="00213F71"/>
    <w:rsid w:val="00215298"/>
    <w:rsid w:val="00215433"/>
    <w:rsid w:val="0021594C"/>
    <w:rsid w:val="002204E1"/>
    <w:rsid w:val="002213AC"/>
    <w:rsid w:val="00221C7D"/>
    <w:rsid w:val="00223BE7"/>
    <w:rsid w:val="00224DD6"/>
    <w:rsid w:val="00230325"/>
    <w:rsid w:val="002303EE"/>
    <w:rsid w:val="0023040B"/>
    <w:rsid w:val="00230F56"/>
    <w:rsid w:val="002317D4"/>
    <w:rsid w:val="00231CA4"/>
    <w:rsid w:val="00231D39"/>
    <w:rsid w:val="00234AD5"/>
    <w:rsid w:val="00235246"/>
    <w:rsid w:val="00237822"/>
    <w:rsid w:val="00240826"/>
    <w:rsid w:val="00242509"/>
    <w:rsid w:val="00242834"/>
    <w:rsid w:val="00242DDC"/>
    <w:rsid w:val="00242FF0"/>
    <w:rsid w:val="0024360E"/>
    <w:rsid w:val="002451AE"/>
    <w:rsid w:val="00245249"/>
    <w:rsid w:val="00245770"/>
    <w:rsid w:val="00245A0C"/>
    <w:rsid w:val="00245FB6"/>
    <w:rsid w:val="00246C97"/>
    <w:rsid w:val="00250B9F"/>
    <w:rsid w:val="00250F97"/>
    <w:rsid w:val="00251163"/>
    <w:rsid w:val="0025399E"/>
    <w:rsid w:val="002539A0"/>
    <w:rsid w:val="002544D1"/>
    <w:rsid w:val="00254EFF"/>
    <w:rsid w:val="00257D88"/>
    <w:rsid w:val="00260CF9"/>
    <w:rsid w:val="00262567"/>
    <w:rsid w:val="00262B54"/>
    <w:rsid w:val="002635BE"/>
    <w:rsid w:val="002657B5"/>
    <w:rsid w:val="00265AF5"/>
    <w:rsid w:val="00265F42"/>
    <w:rsid w:val="00266DD1"/>
    <w:rsid w:val="00267E28"/>
    <w:rsid w:val="0027061D"/>
    <w:rsid w:val="00270935"/>
    <w:rsid w:val="002712AD"/>
    <w:rsid w:val="00271368"/>
    <w:rsid w:val="0027223C"/>
    <w:rsid w:val="00272986"/>
    <w:rsid w:val="00273B85"/>
    <w:rsid w:val="00273C2F"/>
    <w:rsid w:val="00274C1B"/>
    <w:rsid w:val="00277D23"/>
    <w:rsid w:val="002807F1"/>
    <w:rsid w:val="00280846"/>
    <w:rsid w:val="00281D03"/>
    <w:rsid w:val="00281D25"/>
    <w:rsid w:val="00282195"/>
    <w:rsid w:val="002837CF"/>
    <w:rsid w:val="00283AB7"/>
    <w:rsid w:val="0028472E"/>
    <w:rsid w:val="00286F55"/>
    <w:rsid w:val="00287630"/>
    <w:rsid w:val="00292CB6"/>
    <w:rsid w:val="00293257"/>
    <w:rsid w:val="00293BF7"/>
    <w:rsid w:val="00293EDA"/>
    <w:rsid w:val="002941E9"/>
    <w:rsid w:val="002944D2"/>
    <w:rsid w:val="00294B68"/>
    <w:rsid w:val="002952A8"/>
    <w:rsid w:val="00295510"/>
    <w:rsid w:val="00296DEE"/>
    <w:rsid w:val="002A0436"/>
    <w:rsid w:val="002A0792"/>
    <w:rsid w:val="002A07F7"/>
    <w:rsid w:val="002A0887"/>
    <w:rsid w:val="002A1449"/>
    <w:rsid w:val="002A14EA"/>
    <w:rsid w:val="002A2AE8"/>
    <w:rsid w:val="002A3F28"/>
    <w:rsid w:val="002A720F"/>
    <w:rsid w:val="002A76AC"/>
    <w:rsid w:val="002A7A04"/>
    <w:rsid w:val="002B06A5"/>
    <w:rsid w:val="002B1668"/>
    <w:rsid w:val="002B236D"/>
    <w:rsid w:val="002B344D"/>
    <w:rsid w:val="002B49AA"/>
    <w:rsid w:val="002B6AE8"/>
    <w:rsid w:val="002B7204"/>
    <w:rsid w:val="002B7291"/>
    <w:rsid w:val="002C1189"/>
    <w:rsid w:val="002C1820"/>
    <w:rsid w:val="002C1AAC"/>
    <w:rsid w:val="002C4FE8"/>
    <w:rsid w:val="002C502D"/>
    <w:rsid w:val="002C524F"/>
    <w:rsid w:val="002C54EB"/>
    <w:rsid w:val="002C56B8"/>
    <w:rsid w:val="002C6BBF"/>
    <w:rsid w:val="002C7AA5"/>
    <w:rsid w:val="002D02C8"/>
    <w:rsid w:val="002D0790"/>
    <w:rsid w:val="002D07B6"/>
    <w:rsid w:val="002D07BD"/>
    <w:rsid w:val="002D1F2D"/>
    <w:rsid w:val="002D25DA"/>
    <w:rsid w:val="002D27AF"/>
    <w:rsid w:val="002D4ABD"/>
    <w:rsid w:val="002D63F4"/>
    <w:rsid w:val="002D64E2"/>
    <w:rsid w:val="002E02BE"/>
    <w:rsid w:val="002E0AA0"/>
    <w:rsid w:val="002E1170"/>
    <w:rsid w:val="002E1D3E"/>
    <w:rsid w:val="002E2BF8"/>
    <w:rsid w:val="002E2FF6"/>
    <w:rsid w:val="002E4898"/>
    <w:rsid w:val="002E5004"/>
    <w:rsid w:val="002E5402"/>
    <w:rsid w:val="002F019A"/>
    <w:rsid w:val="002F03A4"/>
    <w:rsid w:val="002F4508"/>
    <w:rsid w:val="002F489C"/>
    <w:rsid w:val="002F5124"/>
    <w:rsid w:val="002F5573"/>
    <w:rsid w:val="002F779E"/>
    <w:rsid w:val="002F7BBA"/>
    <w:rsid w:val="00300C90"/>
    <w:rsid w:val="003012D9"/>
    <w:rsid w:val="003037CA"/>
    <w:rsid w:val="003053F8"/>
    <w:rsid w:val="00306820"/>
    <w:rsid w:val="00306940"/>
    <w:rsid w:val="00306993"/>
    <w:rsid w:val="00307FA9"/>
    <w:rsid w:val="003102CF"/>
    <w:rsid w:val="0031076C"/>
    <w:rsid w:val="0031183E"/>
    <w:rsid w:val="00313819"/>
    <w:rsid w:val="00315201"/>
    <w:rsid w:val="0031654E"/>
    <w:rsid w:val="003172C3"/>
    <w:rsid w:val="003176EA"/>
    <w:rsid w:val="00321E04"/>
    <w:rsid w:val="0032292E"/>
    <w:rsid w:val="00323DCD"/>
    <w:rsid w:val="00324217"/>
    <w:rsid w:val="003259DA"/>
    <w:rsid w:val="0032681F"/>
    <w:rsid w:val="003272EA"/>
    <w:rsid w:val="003279E9"/>
    <w:rsid w:val="00327A74"/>
    <w:rsid w:val="00330317"/>
    <w:rsid w:val="00330782"/>
    <w:rsid w:val="00330FFF"/>
    <w:rsid w:val="00334CDE"/>
    <w:rsid w:val="00335493"/>
    <w:rsid w:val="00336ED2"/>
    <w:rsid w:val="003376E5"/>
    <w:rsid w:val="00337715"/>
    <w:rsid w:val="00337E98"/>
    <w:rsid w:val="003415D3"/>
    <w:rsid w:val="00342E7A"/>
    <w:rsid w:val="00343675"/>
    <w:rsid w:val="00344294"/>
    <w:rsid w:val="00344F19"/>
    <w:rsid w:val="00346E44"/>
    <w:rsid w:val="0034764A"/>
    <w:rsid w:val="00347B09"/>
    <w:rsid w:val="00347B41"/>
    <w:rsid w:val="00350B85"/>
    <w:rsid w:val="00351E69"/>
    <w:rsid w:val="00351F76"/>
    <w:rsid w:val="00353A02"/>
    <w:rsid w:val="00353B4E"/>
    <w:rsid w:val="00355882"/>
    <w:rsid w:val="003560C8"/>
    <w:rsid w:val="0035636A"/>
    <w:rsid w:val="00357450"/>
    <w:rsid w:val="00361F86"/>
    <w:rsid w:val="00362B29"/>
    <w:rsid w:val="00363117"/>
    <w:rsid w:val="00364331"/>
    <w:rsid w:val="0036462C"/>
    <w:rsid w:val="00365992"/>
    <w:rsid w:val="00365AD2"/>
    <w:rsid w:val="0037207B"/>
    <w:rsid w:val="0037312E"/>
    <w:rsid w:val="00374B32"/>
    <w:rsid w:val="00376B47"/>
    <w:rsid w:val="003774B9"/>
    <w:rsid w:val="00380F53"/>
    <w:rsid w:val="00381E3A"/>
    <w:rsid w:val="003826A8"/>
    <w:rsid w:val="003830C1"/>
    <w:rsid w:val="00383F23"/>
    <w:rsid w:val="003847DF"/>
    <w:rsid w:val="00384C8A"/>
    <w:rsid w:val="00385896"/>
    <w:rsid w:val="0039025E"/>
    <w:rsid w:val="00390618"/>
    <w:rsid w:val="00390F5F"/>
    <w:rsid w:val="00391416"/>
    <w:rsid w:val="00391C8D"/>
    <w:rsid w:val="0039366A"/>
    <w:rsid w:val="003936A9"/>
    <w:rsid w:val="003956F3"/>
    <w:rsid w:val="0039625C"/>
    <w:rsid w:val="003963B4"/>
    <w:rsid w:val="00396A7F"/>
    <w:rsid w:val="003A09EC"/>
    <w:rsid w:val="003A1EDC"/>
    <w:rsid w:val="003A362E"/>
    <w:rsid w:val="003A46CD"/>
    <w:rsid w:val="003A51F4"/>
    <w:rsid w:val="003A54A0"/>
    <w:rsid w:val="003A6C76"/>
    <w:rsid w:val="003A7FCE"/>
    <w:rsid w:val="003B0CB9"/>
    <w:rsid w:val="003B152C"/>
    <w:rsid w:val="003B2AD9"/>
    <w:rsid w:val="003B32F4"/>
    <w:rsid w:val="003B36CC"/>
    <w:rsid w:val="003B46E6"/>
    <w:rsid w:val="003B5CC2"/>
    <w:rsid w:val="003B5F27"/>
    <w:rsid w:val="003B6A42"/>
    <w:rsid w:val="003B76E7"/>
    <w:rsid w:val="003C1100"/>
    <w:rsid w:val="003C19D5"/>
    <w:rsid w:val="003C1F3F"/>
    <w:rsid w:val="003C4799"/>
    <w:rsid w:val="003C560E"/>
    <w:rsid w:val="003C5615"/>
    <w:rsid w:val="003D1992"/>
    <w:rsid w:val="003D239F"/>
    <w:rsid w:val="003D2809"/>
    <w:rsid w:val="003D3E5F"/>
    <w:rsid w:val="003D5B0F"/>
    <w:rsid w:val="003D6F2A"/>
    <w:rsid w:val="003E09E1"/>
    <w:rsid w:val="003E0C03"/>
    <w:rsid w:val="003E19FB"/>
    <w:rsid w:val="003E2E26"/>
    <w:rsid w:val="003E4261"/>
    <w:rsid w:val="003E4D74"/>
    <w:rsid w:val="003E52A7"/>
    <w:rsid w:val="003E5467"/>
    <w:rsid w:val="003E5511"/>
    <w:rsid w:val="003E5808"/>
    <w:rsid w:val="003E5CF3"/>
    <w:rsid w:val="003E6B74"/>
    <w:rsid w:val="003F5056"/>
    <w:rsid w:val="003F722C"/>
    <w:rsid w:val="003F7ECA"/>
    <w:rsid w:val="00403592"/>
    <w:rsid w:val="00404DA9"/>
    <w:rsid w:val="00406CAD"/>
    <w:rsid w:val="0041103F"/>
    <w:rsid w:val="00411097"/>
    <w:rsid w:val="00411E2C"/>
    <w:rsid w:val="004123EF"/>
    <w:rsid w:val="00413B8C"/>
    <w:rsid w:val="00413F66"/>
    <w:rsid w:val="004172C8"/>
    <w:rsid w:val="00417412"/>
    <w:rsid w:val="00421EC0"/>
    <w:rsid w:val="004235B0"/>
    <w:rsid w:val="00424CD5"/>
    <w:rsid w:val="004259DD"/>
    <w:rsid w:val="00426FEC"/>
    <w:rsid w:val="0042755B"/>
    <w:rsid w:val="00431564"/>
    <w:rsid w:val="0043256E"/>
    <w:rsid w:val="00433618"/>
    <w:rsid w:val="00435005"/>
    <w:rsid w:val="00436BE0"/>
    <w:rsid w:val="00436D67"/>
    <w:rsid w:val="004413F9"/>
    <w:rsid w:val="004414F5"/>
    <w:rsid w:val="00441784"/>
    <w:rsid w:val="00442104"/>
    <w:rsid w:val="004427FC"/>
    <w:rsid w:val="00442C5B"/>
    <w:rsid w:val="00444C14"/>
    <w:rsid w:val="00446E26"/>
    <w:rsid w:val="00450FC1"/>
    <w:rsid w:val="00455F1A"/>
    <w:rsid w:val="004566A5"/>
    <w:rsid w:val="004569B2"/>
    <w:rsid w:val="004574C5"/>
    <w:rsid w:val="0045758B"/>
    <w:rsid w:val="00461B28"/>
    <w:rsid w:val="00461CF3"/>
    <w:rsid w:val="00461E91"/>
    <w:rsid w:val="00464E2E"/>
    <w:rsid w:val="0046532B"/>
    <w:rsid w:val="00465421"/>
    <w:rsid w:val="00465521"/>
    <w:rsid w:val="00466F62"/>
    <w:rsid w:val="00467013"/>
    <w:rsid w:val="0046701C"/>
    <w:rsid w:val="00467930"/>
    <w:rsid w:val="004701CC"/>
    <w:rsid w:val="004733AF"/>
    <w:rsid w:val="00473B70"/>
    <w:rsid w:val="00481C1C"/>
    <w:rsid w:val="0048262C"/>
    <w:rsid w:val="004834F7"/>
    <w:rsid w:val="0048414A"/>
    <w:rsid w:val="00484825"/>
    <w:rsid w:val="00484D11"/>
    <w:rsid w:val="00484FC1"/>
    <w:rsid w:val="00485733"/>
    <w:rsid w:val="00485FF2"/>
    <w:rsid w:val="00486239"/>
    <w:rsid w:val="004870F2"/>
    <w:rsid w:val="00487785"/>
    <w:rsid w:val="00490A94"/>
    <w:rsid w:val="00490F35"/>
    <w:rsid w:val="0049197E"/>
    <w:rsid w:val="004922F3"/>
    <w:rsid w:val="004924E7"/>
    <w:rsid w:val="00492E4A"/>
    <w:rsid w:val="00492E53"/>
    <w:rsid w:val="004930E9"/>
    <w:rsid w:val="00493E3D"/>
    <w:rsid w:val="00494760"/>
    <w:rsid w:val="00494D41"/>
    <w:rsid w:val="00494D61"/>
    <w:rsid w:val="00495534"/>
    <w:rsid w:val="00495F00"/>
    <w:rsid w:val="00497836"/>
    <w:rsid w:val="00497F0F"/>
    <w:rsid w:val="004A2134"/>
    <w:rsid w:val="004A23D0"/>
    <w:rsid w:val="004A2CFF"/>
    <w:rsid w:val="004A32C3"/>
    <w:rsid w:val="004A3CE9"/>
    <w:rsid w:val="004A3F96"/>
    <w:rsid w:val="004A4311"/>
    <w:rsid w:val="004A43D2"/>
    <w:rsid w:val="004A4516"/>
    <w:rsid w:val="004A4698"/>
    <w:rsid w:val="004A7239"/>
    <w:rsid w:val="004B0359"/>
    <w:rsid w:val="004B0C6B"/>
    <w:rsid w:val="004B233F"/>
    <w:rsid w:val="004B2762"/>
    <w:rsid w:val="004B2DED"/>
    <w:rsid w:val="004B2E3F"/>
    <w:rsid w:val="004B3090"/>
    <w:rsid w:val="004B346F"/>
    <w:rsid w:val="004B4EC0"/>
    <w:rsid w:val="004C17F4"/>
    <w:rsid w:val="004C2E5D"/>
    <w:rsid w:val="004C3B44"/>
    <w:rsid w:val="004C3B50"/>
    <w:rsid w:val="004C472B"/>
    <w:rsid w:val="004C4D85"/>
    <w:rsid w:val="004C6E85"/>
    <w:rsid w:val="004D3CE6"/>
    <w:rsid w:val="004D420D"/>
    <w:rsid w:val="004D457A"/>
    <w:rsid w:val="004D48DC"/>
    <w:rsid w:val="004D4AD7"/>
    <w:rsid w:val="004D50CE"/>
    <w:rsid w:val="004D5715"/>
    <w:rsid w:val="004D5A59"/>
    <w:rsid w:val="004D703F"/>
    <w:rsid w:val="004E0FB0"/>
    <w:rsid w:val="004E21A8"/>
    <w:rsid w:val="004E2290"/>
    <w:rsid w:val="004E2679"/>
    <w:rsid w:val="004E2F22"/>
    <w:rsid w:val="004E367A"/>
    <w:rsid w:val="004E3A30"/>
    <w:rsid w:val="004E5930"/>
    <w:rsid w:val="004E64D2"/>
    <w:rsid w:val="004E7120"/>
    <w:rsid w:val="004E7309"/>
    <w:rsid w:val="004E73C4"/>
    <w:rsid w:val="004F04D7"/>
    <w:rsid w:val="004F120F"/>
    <w:rsid w:val="004F15B2"/>
    <w:rsid w:val="004F1836"/>
    <w:rsid w:val="004F33AD"/>
    <w:rsid w:val="004F5252"/>
    <w:rsid w:val="004F5845"/>
    <w:rsid w:val="004F661E"/>
    <w:rsid w:val="00500A6C"/>
    <w:rsid w:val="0050135B"/>
    <w:rsid w:val="00501814"/>
    <w:rsid w:val="00501A52"/>
    <w:rsid w:val="005020F3"/>
    <w:rsid w:val="00503B2B"/>
    <w:rsid w:val="00503F32"/>
    <w:rsid w:val="00507F76"/>
    <w:rsid w:val="0051033A"/>
    <w:rsid w:val="00514819"/>
    <w:rsid w:val="00514F56"/>
    <w:rsid w:val="00516ED7"/>
    <w:rsid w:val="00517954"/>
    <w:rsid w:val="005208A0"/>
    <w:rsid w:val="005215E3"/>
    <w:rsid w:val="00522844"/>
    <w:rsid w:val="00523DC1"/>
    <w:rsid w:val="00524C21"/>
    <w:rsid w:val="00524DE0"/>
    <w:rsid w:val="0052554A"/>
    <w:rsid w:val="00525BB9"/>
    <w:rsid w:val="005264E3"/>
    <w:rsid w:val="00527F46"/>
    <w:rsid w:val="005304F8"/>
    <w:rsid w:val="005307B7"/>
    <w:rsid w:val="00530B8D"/>
    <w:rsid w:val="00533727"/>
    <w:rsid w:val="005359FF"/>
    <w:rsid w:val="005366A2"/>
    <w:rsid w:val="005403DC"/>
    <w:rsid w:val="00540701"/>
    <w:rsid w:val="00541601"/>
    <w:rsid w:val="0054222E"/>
    <w:rsid w:val="00542908"/>
    <w:rsid w:val="00543740"/>
    <w:rsid w:val="00544CF5"/>
    <w:rsid w:val="00545E16"/>
    <w:rsid w:val="005460AA"/>
    <w:rsid w:val="0054649B"/>
    <w:rsid w:val="005502CA"/>
    <w:rsid w:val="0055079D"/>
    <w:rsid w:val="00551514"/>
    <w:rsid w:val="0055360E"/>
    <w:rsid w:val="00553BDD"/>
    <w:rsid w:val="00553CB9"/>
    <w:rsid w:val="0055667F"/>
    <w:rsid w:val="00556CE5"/>
    <w:rsid w:val="00557ED6"/>
    <w:rsid w:val="00557FE5"/>
    <w:rsid w:val="00560A65"/>
    <w:rsid w:val="00560CB1"/>
    <w:rsid w:val="00561094"/>
    <w:rsid w:val="00561A6F"/>
    <w:rsid w:val="00561B62"/>
    <w:rsid w:val="0056220C"/>
    <w:rsid w:val="0056353F"/>
    <w:rsid w:val="0056404A"/>
    <w:rsid w:val="00564792"/>
    <w:rsid w:val="00565784"/>
    <w:rsid w:val="005660AC"/>
    <w:rsid w:val="00567467"/>
    <w:rsid w:val="00567A72"/>
    <w:rsid w:val="00570394"/>
    <w:rsid w:val="00570688"/>
    <w:rsid w:val="0057170E"/>
    <w:rsid w:val="005719EA"/>
    <w:rsid w:val="00572453"/>
    <w:rsid w:val="00572B36"/>
    <w:rsid w:val="005743A5"/>
    <w:rsid w:val="00574D78"/>
    <w:rsid w:val="0057544F"/>
    <w:rsid w:val="00575B0F"/>
    <w:rsid w:val="00575DC3"/>
    <w:rsid w:val="005761C2"/>
    <w:rsid w:val="005770E5"/>
    <w:rsid w:val="005770E6"/>
    <w:rsid w:val="00583262"/>
    <w:rsid w:val="00583DB6"/>
    <w:rsid w:val="005845BB"/>
    <w:rsid w:val="00584B18"/>
    <w:rsid w:val="00584ED6"/>
    <w:rsid w:val="005850D6"/>
    <w:rsid w:val="00585625"/>
    <w:rsid w:val="00585C3B"/>
    <w:rsid w:val="005876AC"/>
    <w:rsid w:val="0059003D"/>
    <w:rsid w:val="00590569"/>
    <w:rsid w:val="005907A0"/>
    <w:rsid w:val="005912EF"/>
    <w:rsid w:val="00591AC1"/>
    <w:rsid w:val="00592449"/>
    <w:rsid w:val="005934DE"/>
    <w:rsid w:val="00593A74"/>
    <w:rsid w:val="00593AC6"/>
    <w:rsid w:val="00594A19"/>
    <w:rsid w:val="00597098"/>
    <w:rsid w:val="00597FCF"/>
    <w:rsid w:val="005A042F"/>
    <w:rsid w:val="005A3D60"/>
    <w:rsid w:val="005A5061"/>
    <w:rsid w:val="005A5A5D"/>
    <w:rsid w:val="005A6358"/>
    <w:rsid w:val="005A65ED"/>
    <w:rsid w:val="005A7BB3"/>
    <w:rsid w:val="005B0BC3"/>
    <w:rsid w:val="005B1986"/>
    <w:rsid w:val="005B2094"/>
    <w:rsid w:val="005B2383"/>
    <w:rsid w:val="005B32B7"/>
    <w:rsid w:val="005B3307"/>
    <w:rsid w:val="005B39AC"/>
    <w:rsid w:val="005B411D"/>
    <w:rsid w:val="005B4CD3"/>
    <w:rsid w:val="005B4E72"/>
    <w:rsid w:val="005B7A3F"/>
    <w:rsid w:val="005C07E8"/>
    <w:rsid w:val="005C23F8"/>
    <w:rsid w:val="005C38D8"/>
    <w:rsid w:val="005C3D29"/>
    <w:rsid w:val="005C4947"/>
    <w:rsid w:val="005C4D01"/>
    <w:rsid w:val="005C5C40"/>
    <w:rsid w:val="005C68F1"/>
    <w:rsid w:val="005D17B1"/>
    <w:rsid w:val="005D1A5D"/>
    <w:rsid w:val="005D1D1B"/>
    <w:rsid w:val="005D203C"/>
    <w:rsid w:val="005D21F7"/>
    <w:rsid w:val="005D2227"/>
    <w:rsid w:val="005D2BBF"/>
    <w:rsid w:val="005D3444"/>
    <w:rsid w:val="005D3961"/>
    <w:rsid w:val="005D48F4"/>
    <w:rsid w:val="005D497E"/>
    <w:rsid w:val="005E100B"/>
    <w:rsid w:val="005E11D3"/>
    <w:rsid w:val="005E172A"/>
    <w:rsid w:val="005E2907"/>
    <w:rsid w:val="005E31AF"/>
    <w:rsid w:val="005E33DA"/>
    <w:rsid w:val="005E5DA9"/>
    <w:rsid w:val="005E6BBE"/>
    <w:rsid w:val="005E6C17"/>
    <w:rsid w:val="005E7209"/>
    <w:rsid w:val="005E7754"/>
    <w:rsid w:val="005E7E72"/>
    <w:rsid w:val="005F121B"/>
    <w:rsid w:val="005F42FA"/>
    <w:rsid w:val="005F4B13"/>
    <w:rsid w:val="005F668C"/>
    <w:rsid w:val="00600BD3"/>
    <w:rsid w:val="00603B55"/>
    <w:rsid w:val="0060675B"/>
    <w:rsid w:val="0060675D"/>
    <w:rsid w:val="00607F32"/>
    <w:rsid w:val="00610189"/>
    <w:rsid w:val="00610A95"/>
    <w:rsid w:val="006114B1"/>
    <w:rsid w:val="00613156"/>
    <w:rsid w:val="00613488"/>
    <w:rsid w:val="0061367C"/>
    <w:rsid w:val="00614177"/>
    <w:rsid w:val="00615650"/>
    <w:rsid w:val="00615E14"/>
    <w:rsid w:val="006170B0"/>
    <w:rsid w:val="006179CB"/>
    <w:rsid w:val="006204D8"/>
    <w:rsid w:val="00621F3D"/>
    <w:rsid w:val="00624F0B"/>
    <w:rsid w:val="00626081"/>
    <w:rsid w:val="0062653E"/>
    <w:rsid w:val="006300AE"/>
    <w:rsid w:val="00631220"/>
    <w:rsid w:val="00632D86"/>
    <w:rsid w:val="00632E95"/>
    <w:rsid w:val="00633FE3"/>
    <w:rsid w:val="006354A6"/>
    <w:rsid w:val="006357F7"/>
    <w:rsid w:val="00635A78"/>
    <w:rsid w:val="00636CFF"/>
    <w:rsid w:val="006442C9"/>
    <w:rsid w:val="00644E98"/>
    <w:rsid w:val="006458BC"/>
    <w:rsid w:val="00646903"/>
    <w:rsid w:val="006472C6"/>
    <w:rsid w:val="006507AD"/>
    <w:rsid w:val="00650836"/>
    <w:rsid w:val="0065137E"/>
    <w:rsid w:val="0065140E"/>
    <w:rsid w:val="00651EAD"/>
    <w:rsid w:val="006520D7"/>
    <w:rsid w:val="00653B70"/>
    <w:rsid w:val="00653E18"/>
    <w:rsid w:val="00657530"/>
    <w:rsid w:val="00657EEA"/>
    <w:rsid w:val="00660B1E"/>
    <w:rsid w:val="0066107C"/>
    <w:rsid w:val="00663592"/>
    <w:rsid w:val="00664A22"/>
    <w:rsid w:val="0066537B"/>
    <w:rsid w:val="00666863"/>
    <w:rsid w:val="00666B0A"/>
    <w:rsid w:val="00667C82"/>
    <w:rsid w:val="00670A87"/>
    <w:rsid w:val="00671CCB"/>
    <w:rsid w:val="00671EDA"/>
    <w:rsid w:val="00672660"/>
    <w:rsid w:val="006734A3"/>
    <w:rsid w:val="006734E6"/>
    <w:rsid w:val="00674F24"/>
    <w:rsid w:val="006806B1"/>
    <w:rsid w:val="00680ED3"/>
    <w:rsid w:val="00681EA1"/>
    <w:rsid w:val="006863CB"/>
    <w:rsid w:val="006866AF"/>
    <w:rsid w:val="00691316"/>
    <w:rsid w:val="00691EF5"/>
    <w:rsid w:val="006921AE"/>
    <w:rsid w:val="00692D17"/>
    <w:rsid w:val="00694970"/>
    <w:rsid w:val="006952DE"/>
    <w:rsid w:val="006963CA"/>
    <w:rsid w:val="00696784"/>
    <w:rsid w:val="00697C1C"/>
    <w:rsid w:val="006A0CEF"/>
    <w:rsid w:val="006A19FD"/>
    <w:rsid w:val="006A20BC"/>
    <w:rsid w:val="006A26F6"/>
    <w:rsid w:val="006A5D46"/>
    <w:rsid w:val="006A5FB7"/>
    <w:rsid w:val="006A6225"/>
    <w:rsid w:val="006A78E4"/>
    <w:rsid w:val="006B26D8"/>
    <w:rsid w:val="006B3C1F"/>
    <w:rsid w:val="006B6AF2"/>
    <w:rsid w:val="006B74D1"/>
    <w:rsid w:val="006B763F"/>
    <w:rsid w:val="006B7B2C"/>
    <w:rsid w:val="006B7F1D"/>
    <w:rsid w:val="006C238D"/>
    <w:rsid w:val="006C2FDF"/>
    <w:rsid w:val="006C4A7A"/>
    <w:rsid w:val="006C5175"/>
    <w:rsid w:val="006C5442"/>
    <w:rsid w:val="006C5FC0"/>
    <w:rsid w:val="006C700B"/>
    <w:rsid w:val="006D0A36"/>
    <w:rsid w:val="006D2FDA"/>
    <w:rsid w:val="006D4415"/>
    <w:rsid w:val="006D51FD"/>
    <w:rsid w:val="006D53A8"/>
    <w:rsid w:val="006D5E1E"/>
    <w:rsid w:val="006D6107"/>
    <w:rsid w:val="006D65C6"/>
    <w:rsid w:val="006D6EDE"/>
    <w:rsid w:val="006E0F19"/>
    <w:rsid w:val="006E11A8"/>
    <w:rsid w:val="006E1539"/>
    <w:rsid w:val="006E1ECF"/>
    <w:rsid w:val="006E2A23"/>
    <w:rsid w:val="006E3511"/>
    <w:rsid w:val="006E64FC"/>
    <w:rsid w:val="006E76E2"/>
    <w:rsid w:val="006E7875"/>
    <w:rsid w:val="006E7A78"/>
    <w:rsid w:val="006F0D48"/>
    <w:rsid w:val="006F157B"/>
    <w:rsid w:val="006F1591"/>
    <w:rsid w:val="006F1B1D"/>
    <w:rsid w:val="006F1E65"/>
    <w:rsid w:val="006F3911"/>
    <w:rsid w:val="006F3F5C"/>
    <w:rsid w:val="006F4672"/>
    <w:rsid w:val="006F7B4A"/>
    <w:rsid w:val="006F7CD8"/>
    <w:rsid w:val="00700D72"/>
    <w:rsid w:val="0070101A"/>
    <w:rsid w:val="00701703"/>
    <w:rsid w:val="00702AD3"/>
    <w:rsid w:val="007034CC"/>
    <w:rsid w:val="00703756"/>
    <w:rsid w:val="00703C24"/>
    <w:rsid w:val="00703FC6"/>
    <w:rsid w:val="00704443"/>
    <w:rsid w:val="007052F6"/>
    <w:rsid w:val="00705A5A"/>
    <w:rsid w:val="00706ACE"/>
    <w:rsid w:val="00707EA7"/>
    <w:rsid w:val="0071019D"/>
    <w:rsid w:val="00710364"/>
    <w:rsid w:val="00710F58"/>
    <w:rsid w:val="00712375"/>
    <w:rsid w:val="00713BA4"/>
    <w:rsid w:val="00713C73"/>
    <w:rsid w:val="00713C84"/>
    <w:rsid w:val="007144B7"/>
    <w:rsid w:val="0071615E"/>
    <w:rsid w:val="00716A0B"/>
    <w:rsid w:val="00717A8C"/>
    <w:rsid w:val="007205D4"/>
    <w:rsid w:val="0072088F"/>
    <w:rsid w:val="00720FAF"/>
    <w:rsid w:val="00721A4D"/>
    <w:rsid w:val="00721C14"/>
    <w:rsid w:val="0072253D"/>
    <w:rsid w:val="007228AF"/>
    <w:rsid w:val="0072392C"/>
    <w:rsid w:val="00723E6D"/>
    <w:rsid w:val="00724100"/>
    <w:rsid w:val="0072433B"/>
    <w:rsid w:val="007248D4"/>
    <w:rsid w:val="007249EB"/>
    <w:rsid w:val="007253D6"/>
    <w:rsid w:val="00725565"/>
    <w:rsid w:val="00725CB6"/>
    <w:rsid w:val="0072679A"/>
    <w:rsid w:val="0072685C"/>
    <w:rsid w:val="007271A6"/>
    <w:rsid w:val="0073036E"/>
    <w:rsid w:val="00730634"/>
    <w:rsid w:val="00732803"/>
    <w:rsid w:val="00732B29"/>
    <w:rsid w:val="007332E0"/>
    <w:rsid w:val="00734E93"/>
    <w:rsid w:val="00737CF7"/>
    <w:rsid w:val="00737EDD"/>
    <w:rsid w:val="0074122C"/>
    <w:rsid w:val="00741B56"/>
    <w:rsid w:val="00741E33"/>
    <w:rsid w:val="0074537E"/>
    <w:rsid w:val="0074573C"/>
    <w:rsid w:val="00745E88"/>
    <w:rsid w:val="0075193A"/>
    <w:rsid w:val="00756C52"/>
    <w:rsid w:val="00757BBF"/>
    <w:rsid w:val="00760696"/>
    <w:rsid w:val="00760D1A"/>
    <w:rsid w:val="00760DE2"/>
    <w:rsid w:val="0076140E"/>
    <w:rsid w:val="0076151C"/>
    <w:rsid w:val="00761B91"/>
    <w:rsid w:val="00761F51"/>
    <w:rsid w:val="00762043"/>
    <w:rsid w:val="00762F0F"/>
    <w:rsid w:val="007639D8"/>
    <w:rsid w:val="007654C1"/>
    <w:rsid w:val="00767847"/>
    <w:rsid w:val="007700B1"/>
    <w:rsid w:val="00771169"/>
    <w:rsid w:val="0077130F"/>
    <w:rsid w:val="00771342"/>
    <w:rsid w:val="007730BD"/>
    <w:rsid w:val="00773735"/>
    <w:rsid w:val="00773A16"/>
    <w:rsid w:val="0077526B"/>
    <w:rsid w:val="00776DDA"/>
    <w:rsid w:val="00781727"/>
    <w:rsid w:val="00782868"/>
    <w:rsid w:val="00783650"/>
    <w:rsid w:val="00784B7C"/>
    <w:rsid w:val="00784CD7"/>
    <w:rsid w:val="007851EA"/>
    <w:rsid w:val="00790D61"/>
    <w:rsid w:val="00791ECD"/>
    <w:rsid w:val="00795C57"/>
    <w:rsid w:val="00795FCC"/>
    <w:rsid w:val="00796292"/>
    <w:rsid w:val="0079763B"/>
    <w:rsid w:val="00797AA2"/>
    <w:rsid w:val="007A3797"/>
    <w:rsid w:val="007A4521"/>
    <w:rsid w:val="007A514C"/>
    <w:rsid w:val="007B0FB2"/>
    <w:rsid w:val="007B10B9"/>
    <w:rsid w:val="007B1F52"/>
    <w:rsid w:val="007B2F01"/>
    <w:rsid w:val="007B3606"/>
    <w:rsid w:val="007B39FA"/>
    <w:rsid w:val="007B4E7C"/>
    <w:rsid w:val="007B6B04"/>
    <w:rsid w:val="007B7785"/>
    <w:rsid w:val="007B7804"/>
    <w:rsid w:val="007C01C1"/>
    <w:rsid w:val="007C10E1"/>
    <w:rsid w:val="007C2300"/>
    <w:rsid w:val="007C32F4"/>
    <w:rsid w:val="007C3538"/>
    <w:rsid w:val="007C45B7"/>
    <w:rsid w:val="007C592E"/>
    <w:rsid w:val="007C5A74"/>
    <w:rsid w:val="007C5DB4"/>
    <w:rsid w:val="007C5EA7"/>
    <w:rsid w:val="007C6236"/>
    <w:rsid w:val="007C6787"/>
    <w:rsid w:val="007C7A63"/>
    <w:rsid w:val="007D02A0"/>
    <w:rsid w:val="007D08D9"/>
    <w:rsid w:val="007D0D04"/>
    <w:rsid w:val="007D1435"/>
    <w:rsid w:val="007D2769"/>
    <w:rsid w:val="007D41AC"/>
    <w:rsid w:val="007D5BA4"/>
    <w:rsid w:val="007D68A6"/>
    <w:rsid w:val="007D7F65"/>
    <w:rsid w:val="007E0061"/>
    <w:rsid w:val="007E03A7"/>
    <w:rsid w:val="007E4986"/>
    <w:rsid w:val="007E6685"/>
    <w:rsid w:val="007F0B5F"/>
    <w:rsid w:val="007F198C"/>
    <w:rsid w:val="007F4581"/>
    <w:rsid w:val="007F58F9"/>
    <w:rsid w:val="007F5F46"/>
    <w:rsid w:val="007F67DA"/>
    <w:rsid w:val="007F7D12"/>
    <w:rsid w:val="007F7F4A"/>
    <w:rsid w:val="008013E7"/>
    <w:rsid w:val="0080402A"/>
    <w:rsid w:val="00804462"/>
    <w:rsid w:val="0080460C"/>
    <w:rsid w:val="00806543"/>
    <w:rsid w:val="00806EA4"/>
    <w:rsid w:val="008109D7"/>
    <w:rsid w:val="008124F5"/>
    <w:rsid w:val="008127D1"/>
    <w:rsid w:val="00814321"/>
    <w:rsid w:val="00814E14"/>
    <w:rsid w:val="008159A8"/>
    <w:rsid w:val="0082033D"/>
    <w:rsid w:val="008206A0"/>
    <w:rsid w:val="00821A4F"/>
    <w:rsid w:val="00821EED"/>
    <w:rsid w:val="0082202C"/>
    <w:rsid w:val="00822275"/>
    <w:rsid w:val="0082422F"/>
    <w:rsid w:val="0082497B"/>
    <w:rsid w:val="00825173"/>
    <w:rsid w:val="00826AE9"/>
    <w:rsid w:val="00830744"/>
    <w:rsid w:val="00830AB2"/>
    <w:rsid w:val="0083171C"/>
    <w:rsid w:val="008339AE"/>
    <w:rsid w:val="00834C56"/>
    <w:rsid w:val="008365A4"/>
    <w:rsid w:val="00837022"/>
    <w:rsid w:val="008407EF"/>
    <w:rsid w:val="00840BD8"/>
    <w:rsid w:val="0084141A"/>
    <w:rsid w:val="00841B0F"/>
    <w:rsid w:val="0084240D"/>
    <w:rsid w:val="0084248D"/>
    <w:rsid w:val="0084399F"/>
    <w:rsid w:val="00844DA1"/>
    <w:rsid w:val="008453AB"/>
    <w:rsid w:val="00851DA4"/>
    <w:rsid w:val="00851F82"/>
    <w:rsid w:val="008541A9"/>
    <w:rsid w:val="008551EA"/>
    <w:rsid w:val="00855230"/>
    <w:rsid w:val="008574C8"/>
    <w:rsid w:val="008577C1"/>
    <w:rsid w:val="00857F58"/>
    <w:rsid w:val="0086051C"/>
    <w:rsid w:val="0086227D"/>
    <w:rsid w:val="008627B1"/>
    <w:rsid w:val="00863513"/>
    <w:rsid w:val="0086449E"/>
    <w:rsid w:val="00864735"/>
    <w:rsid w:val="00864DFB"/>
    <w:rsid w:val="0086671C"/>
    <w:rsid w:val="00866EE8"/>
    <w:rsid w:val="00866F3F"/>
    <w:rsid w:val="0086783F"/>
    <w:rsid w:val="00870807"/>
    <w:rsid w:val="0087112C"/>
    <w:rsid w:val="008748C3"/>
    <w:rsid w:val="00876FAE"/>
    <w:rsid w:val="00877C99"/>
    <w:rsid w:val="008818E1"/>
    <w:rsid w:val="00883F66"/>
    <w:rsid w:val="00884158"/>
    <w:rsid w:val="0088540B"/>
    <w:rsid w:val="00890CB7"/>
    <w:rsid w:val="00891859"/>
    <w:rsid w:val="008923CD"/>
    <w:rsid w:val="00892600"/>
    <w:rsid w:val="00892F27"/>
    <w:rsid w:val="00893280"/>
    <w:rsid w:val="00893C0D"/>
    <w:rsid w:val="00894F5D"/>
    <w:rsid w:val="00897B1D"/>
    <w:rsid w:val="00897BB2"/>
    <w:rsid w:val="008A08B6"/>
    <w:rsid w:val="008A0E08"/>
    <w:rsid w:val="008A19CC"/>
    <w:rsid w:val="008A1A5D"/>
    <w:rsid w:val="008A2487"/>
    <w:rsid w:val="008A2AA4"/>
    <w:rsid w:val="008A2D85"/>
    <w:rsid w:val="008A3F45"/>
    <w:rsid w:val="008A403F"/>
    <w:rsid w:val="008A4291"/>
    <w:rsid w:val="008A4A16"/>
    <w:rsid w:val="008A5464"/>
    <w:rsid w:val="008A6DF5"/>
    <w:rsid w:val="008A77A8"/>
    <w:rsid w:val="008B0926"/>
    <w:rsid w:val="008B1367"/>
    <w:rsid w:val="008B14A3"/>
    <w:rsid w:val="008B156D"/>
    <w:rsid w:val="008B319F"/>
    <w:rsid w:val="008B33BA"/>
    <w:rsid w:val="008B3786"/>
    <w:rsid w:val="008B426E"/>
    <w:rsid w:val="008B4642"/>
    <w:rsid w:val="008B5782"/>
    <w:rsid w:val="008B64D1"/>
    <w:rsid w:val="008B71E2"/>
    <w:rsid w:val="008B7BD7"/>
    <w:rsid w:val="008C0073"/>
    <w:rsid w:val="008C1013"/>
    <w:rsid w:val="008C1876"/>
    <w:rsid w:val="008C1CF7"/>
    <w:rsid w:val="008C34AE"/>
    <w:rsid w:val="008C6D9E"/>
    <w:rsid w:val="008D1DCF"/>
    <w:rsid w:val="008D49AA"/>
    <w:rsid w:val="008D50DD"/>
    <w:rsid w:val="008D5327"/>
    <w:rsid w:val="008D6999"/>
    <w:rsid w:val="008D6CF8"/>
    <w:rsid w:val="008D6D81"/>
    <w:rsid w:val="008D74B5"/>
    <w:rsid w:val="008D791E"/>
    <w:rsid w:val="008E4841"/>
    <w:rsid w:val="008E655B"/>
    <w:rsid w:val="008E745E"/>
    <w:rsid w:val="008E74EE"/>
    <w:rsid w:val="008E7EFD"/>
    <w:rsid w:val="008F006A"/>
    <w:rsid w:val="008F0A5F"/>
    <w:rsid w:val="008F11A5"/>
    <w:rsid w:val="008F16AE"/>
    <w:rsid w:val="008F1B2F"/>
    <w:rsid w:val="008F253B"/>
    <w:rsid w:val="008F2ADF"/>
    <w:rsid w:val="008F3858"/>
    <w:rsid w:val="008F432F"/>
    <w:rsid w:val="008F6BF4"/>
    <w:rsid w:val="008F7C50"/>
    <w:rsid w:val="00900B08"/>
    <w:rsid w:val="00900CA4"/>
    <w:rsid w:val="009014FD"/>
    <w:rsid w:val="009017ED"/>
    <w:rsid w:val="009024E9"/>
    <w:rsid w:val="00902896"/>
    <w:rsid w:val="0090314F"/>
    <w:rsid w:val="00903A1C"/>
    <w:rsid w:val="00904A02"/>
    <w:rsid w:val="00905006"/>
    <w:rsid w:val="00905CCE"/>
    <w:rsid w:val="0090790F"/>
    <w:rsid w:val="00907B79"/>
    <w:rsid w:val="00911294"/>
    <w:rsid w:val="009117A6"/>
    <w:rsid w:val="00911AE4"/>
    <w:rsid w:val="009121BB"/>
    <w:rsid w:val="00913797"/>
    <w:rsid w:val="00913901"/>
    <w:rsid w:val="00913F84"/>
    <w:rsid w:val="009150EB"/>
    <w:rsid w:val="009159BC"/>
    <w:rsid w:val="00916B24"/>
    <w:rsid w:val="0091783D"/>
    <w:rsid w:val="00920C25"/>
    <w:rsid w:val="0092385B"/>
    <w:rsid w:val="009252A2"/>
    <w:rsid w:val="0092581B"/>
    <w:rsid w:val="00926250"/>
    <w:rsid w:val="009264F1"/>
    <w:rsid w:val="00926D79"/>
    <w:rsid w:val="0093020A"/>
    <w:rsid w:val="00930EFE"/>
    <w:rsid w:val="00930F1C"/>
    <w:rsid w:val="0093101D"/>
    <w:rsid w:val="0093237C"/>
    <w:rsid w:val="009333AF"/>
    <w:rsid w:val="0093413C"/>
    <w:rsid w:val="0093445E"/>
    <w:rsid w:val="00934584"/>
    <w:rsid w:val="00934CDA"/>
    <w:rsid w:val="009378DA"/>
    <w:rsid w:val="00941F00"/>
    <w:rsid w:val="00942A11"/>
    <w:rsid w:val="00944F26"/>
    <w:rsid w:val="0094575E"/>
    <w:rsid w:val="00947C42"/>
    <w:rsid w:val="009502CD"/>
    <w:rsid w:val="00950659"/>
    <w:rsid w:val="00952A08"/>
    <w:rsid w:val="009539CF"/>
    <w:rsid w:val="00954510"/>
    <w:rsid w:val="00954717"/>
    <w:rsid w:val="0095521C"/>
    <w:rsid w:val="009559FF"/>
    <w:rsid w:val="0095639C"/>
    <w:rsid w:val="00956789"/>
    <w:rsid w:val="009568DD"/>
    <w:rsid w:val="009569F2"/>
    <w:rsid w:val="009573E7"/>
    <w:rsid w:val="00960AEB"/>
    <w:rsid w:val="009610F6"/>
    <w:rsid w:val="00961A12"/>
    <w:rsid w:val="00961B58"/>
    <w:rsid w:val="00961E2F"/>
    <w:rsid w:val="009626E9"/>
    <w:rsid w:val="00963F9D"/>
    <w:rsid w:val="00964D0C"/>
    <w:rsid w:val="0096610D"/>
    <w:rsid w:val="00971082"/>
    <w:rsid w:val="00971090"/>
    <w:rsid w:val="009729AF"/>
    <w:rsid w:val="00973333"/>
    <w:rsid w:val="00973C48"/>
    <w:rsid w:val="0097543C"/>
    <w:rsid w:val="009756F5"/>
    <w:rsid w:val="00982009"/>
    <w:rsid w:val="009823C2"/>
    <w:rsid w:val="0098535A"/>
    <w:rsid w:val="00987217"/>
    <w:rsid w:val="009877FF"/>
    <w:rsid w:val="00987B48"/>
    <w:rsid w:val="009923B0"/>
    <w:rsid w:val="009923D9"/>
    <w:rsid w:val="00993FBF"/>
    <w:rsid w:val="00996D2A"/>
    <w:rsid w:val="00996D5C"/>
    <w:rsid w:val="00997EE2"/>
    <w:rsid w:val="009A174C"/>
    <w:rsid w:val="009A21B3"/>
    <w:rsid w:val="009A22CA"/>
    <w:rsid w:val="009A4B06"/>
    <w:rsid w:val="009A6371"/>
    <w:rsid w:val="009A7A2F"/>
    <w:rsid w:val="009B0084"/>
    <w:rsid w:val="009B10F3"/>
    <w:rsid w:val="009B1F30"/>
    <w:rsid w:val="009B2946"/>
    <w:rsid w:val="009B373E"/>
    <w:rsid w:val="009B6F83"/>
    <w:rsid w:val="009C07ED"/>
    <w:rsid w:val="009C0A2B"/>
    <w:rsid w:val="009C0AFB"/>
    <w:rsid w:val="009C0F58"/>
    <w:rsid w:val="009C126D"/>
    <w:rsid w:val="009C343B"/>
    <w:rsid w:val="009C379E"/>
    <w:rsid w:val="009C3E77"/>
    <w:rsid w:val="009C4608"/>
    <w:rsid w:val="009C461F"/>
    <w:rsid w:val="009C750C"/>
    <w:rsid w:val="009C7ABA"/>
    <w:rsid w:val="009C7B74"/>
    <w:rsid w:val="009D04DB"/>
    <w:rsid w:val="009D0C60"/>
    <w:rsid w:val="009D1D2F"/>
    <w:rsid w:val="009D2FDB"/>
    <w:rsid w:val="009D2FE5"/>
    <w:rsid w:val="009D517B"/>
    <w:rsid w:val="009D6DE0"/>
    <w:rsid w:val="009D7B0B"/>
    <w:rsid w:val="009E009A"/>
    <w:rsid w:val="009E097C"/>
    <w:rsid w:val="009E0E21"/>
    <w:rsid w:val="009E2BCC"/>
    <w:rsid w:val="009E4D5F"/>
    <w:rsid w:val="009E6595"/>
    <w:rsid w:val="009F39CF"/>
    <w:rsid w:val="009F3DF4"/>
    <w:rsid w:val="009F3F86"/>
    <w:rsid w:val="009F502F"/>
    <w:rsid w:val="009F53D5"/>
    <w:rsid w:val="009F53E1"/>
    <w:rsid w:val="009F5486"/>
    <w:rsid w:val="009F5904"/>
    <w:rsid w:val="009F6664"/>
    <w:rsid w:val="009F6A8D"/>
    <w:rsid w:val="009F6AD8"/>
    <w:rsid w:val="009F7581"/>
    <w:rsid w:val="00A0106D"/>
    <w:rsid w:val="00A010C5"/>
    <w:rsid w:val="00A0196F"/>
    <w:rsid w:val="00A02F2D"/>
    <w:rsid w:val="00A03086"/>
    <w:rsid w:val="00A051A9"/>
    <w:rsid w:val="00A06816"/>
    <w:rsid w:val="00A068D1"/>
    <w:rsid w:val="00A105A6"/>
    <w:rsid w:val="00A11729"/>
    <w:rsid w:val="00A13217"/>
    <w:rsid w:val="00A1355D"/>
    <w:rsid w:val="00A1370C"/>
    <w:rsid w:val="00A14037"/>
    <w:rsid w:val="00A14370"/>
    <w:rsid w:val="00A145C0"/>
    <w:rsid w:val="00A150A5"/>
    <w:rsid w:val="00A172AA"/>
    <w:rsid w:val="00A175A7"/>
    <w:rsid w:val="00A20C33"/>
    <w:rsid w:val="00A232B5"/>
    <w:rsid w:val="00A2457D"/>
    <w:rsid w:val="00A246D1"/>
    <w:rsid w:val="00A27494"/>
    <w:rsid w:val="00A27FD8"/>
    <w:rsid w:val="00A31997"/>
    <w:rsid w:val="00A3336B"/>
    <w:rsid w:val="00A345E1"/>
    <w:rsid w:val="00A3587E"/>
    <w:rsid w:val="00A37DA9"/>
    <w:rsid w:val="00A37E5F"/>
    <w:rsid w:val="00A40097"/>
    <w:rsid w:val="00A409A1"/>
    <w:rsid w:val="00A40A32"/>
    <w:rsid w:val="00A423A4"/>
    <w:rsid w:val="00A43B7C"/>
    <w:rsid w:val="00A4481A"/>
    <w:rsid w:val="00A473D2"/>
    <w:rsid w:val="00A51A35"/>
    <w:rsid w:val="00A53B58"/>
    <w:rsid w:val="00A55032"/>
    <w:rsid w:val="00A55E20"/>
    <w:rsid w:val="00A562A0"/>
    <w:rsid w:val="00A57935"/>
    <w:rsid w:val="00A607B9"/>
    <w:rsid w:val="00A62BCF"/>
    <w:rsid w:val="00A63294"/>
    <w:rsid w:val="00A63CBF"/>
    <w:rsid w:val="00A64324"/>
    <w:rsid w:val="00A646FF"/>
    <w:rsid w:val="00A6490D"/>
    <w:rsid w:val="00A66A26"/>
    <w:rsid w:val="00A66DEB"/>
    <w:rsid w:val="00A70A35"/>
    <w:rsid w:val="00A71C7E"/>
    <w:rsid w:val="00A7212B"/>
    <w:rsid w:val="00A73F16"/>
    <w:rsid w:val="00A76F0E"/>
    <w:rsid w:val="00A80DC6"/>
    <w:rsid w:val="00A815B5"/>
    <w:rsid w:val="00A8297A"/>
    <w:rsid w:val="00A84D89"/>
    <w:rsid w:val="00A91992"/>
    <w:rsid w:val="00A91BAC"/>
    <w:rsid w:val="00A92DC1"/>
    <w:rsid w:val="00A932BC"/>
    <w:rsid w:val="00A96071"/>
    <w:rsid w:val="00A96EAF"/>
    <w:rsid w:val="00AA0FC5"/>
    <w:rsid w:val="00AA410A"/>
    <w:rsid w:val="00AA426E"/>
    <w:rsid w:val="00AA5F4E"/>
    <w:rsid w:val="00AB063E"/>
    <w:rsid w:val="00AB13F6"/>
    <w:rsid w:val="00AB187E"/>
    <w:rsid w:val="00AB1F20"/>
    <w:rsid w:val="00AB25E2"/>
    <w:rsid w:val="00AB4293"/>
    <w:rsid w:val="00AB52DF"/>
    <w:rsid w:val="00AB5592"/>
    <w:rsid w:val="00AB57A8"/>
    <w:rsid w:val="00AB5B04"/>
    <w:rsid w:val="00AB618F"/>
    <w:rsid w:val="00AC2263"/>
    <w:rsid w:val="00AC22FB"/>
    <w:rsid w:val="00AC24A8"/>
    <w:rsid w:val="00AC250D"/>
    <w:rsid w:val="00AC2E7C"/>
    <w:rsid w:val="00AC319E"/>
    <w:rsid w:val="00AC5FC7"/>
    <w:rsid w:val="00AC61F9"/>
    <w:rsid w:val="00AC6ED2"/>
    <w:rsid w:val="00AC7FE1"/>
    <w:rsid w:val="00AD2191"/>
    <w:rsid w:val="00AD5D79"/>
    <w:rsid w:val="00AD6EEF"/>
    <w:rsid w:val="00AD713F"/>
    <w:rsid w:val="00AD7C38"/>
    <w:rsid w:val="00AE0813"/>
    <w:rsid w:val="00AE4FB9"/>
    <w:rsid w:val="00AE585D"/>
    <w:rsid w:val="00AE6458"/>
    <w:rsid w:val="00AE720E"/>
    <w:rsid w:val="00AF2AFA"/>
    <w:rsid w:val="00AF32BD"/>
    <w:rsid w:val="00AF45EA"/>
    <w:rsid w:val="00AF4609"/>
    <w:rsid w:val="00AF6618"/>
    <w:rsid w:val="00AF6C75"/>
    <w:rsid w:val="00B00406"/>
    <w:rsid w:val="00B00555"/>
    <w:rsid w:val="00B02241"/>
    <w:rsid w:val="00B05637"/>
    <w:rsid w:val="00B0636C"/>
    <w:rsid w:val="00B07389"/>
    <w:rsid w:val="00B07456"/>
    <w:rsid w:val="00B1039A"/>
    <w:rsid w:val="00B10DB0"/>
    <w:rsid w:val="00B112CC"/>
    <w:rsid w:val="00B12014"/>
    <w:rsid w:val="00B12D3E"/>
    <w:rsid w:val="00B212C3"/>
    <w:rsid w:val="00B22845"/>
    <w:rsid w:val="00B24956"/>
    <w:rsid w:val="00B25DA7"/>
    <w:rsid w:val="00B27908"/>
    <w:rsid w:val="00B30C14"/>
    <w:rsid w:val="00B3128A"/>
    <w:rsid w:val="00B315B2"/>
    <w:rsid w:val="00B31B7E"/>
    <w:rsid w:val="00B32731"/>
    <w:rsid w:val="00B33DD2"/>
    <w:rsid w:val="00B36054"/>
    <w:rsid w:val="00B3622E"/>
    <w:rsid w:val="00B401C4"/>
    <w:rsid w:val="00B40220"/>
    <w:rsid w:val="00B40631"/>
    <w:rsid w:val="00B40BD9"/>
    <w:rsid w:val="00B434F1"/>
    <w:rsid w:val="00B4521E"/>
    <w:rsid w:val="00B45EAB"/>
    <w:rsid w:val="00B476A0"/>
    <w:rsid w:val="00B526A8"/>
    <w:rsid w:val="00B529AE"/>
    <w:rsid w:val="00B52B03"/>
    <w:rsid w:val="00B52E30"/>
    <w:rsid w:val="00B5393B"/>
    <w:rsid w:val="00B54807"/>
    <w:rsid w:val="00B618A5"/>
    <w:rsid w:val="00B61A58"/>
    <w:rsid w:val="00B61B81"/>
    <w:rsid w:val="00B63469"/>
    <w:rsid w:val="00B64024"/>
    <w:rsid w:val="00B645FB"/>
    <w:rsid w:val="00B64938"/>
    <w:rsid w:val="00B65444"/>
    <w:rsid w:val="00B65763"/>
    <w:rsid w:val="00B67A95"/>
    <w:rsid w:val="00B67FBE"/>
    <w:rsid w:val="00B705E4"/>
    <w:rsid w:val="00B713F0"/>
    <w:rsid w:val="00B7240A"/>
    <w:rsid w:val="00B72D2D"/>
    <w:rsid w:val="00B731DE"/>
    <w:rsid w:val="00B742D7"/>
    <w:rsid w:val="00B75337"/>
    <w:rsid w:val="00B761F1"/>
    <w:rsid w:val="00B76F8E"/>
    <w:rsid w:val="00B77413"/>
    <w:rsid w:val="00B774FD"/>
    <w:rsid w:val="00B77C29"/>
    <w:rsid w:val="00B80321"/>
    <w:rsid w:val="00B80A68"/>
    <w:rsid w:val="00B81CCD"/>
    <w:rsid w:val="00B824F0"/>
    <w:rsid w:val="00B824FC"/>
    <w:rsid w:val="00B82B80"/>
    <w:rsid w:val="00B82EF9"/>
    <w:rsid w:val="00B83B26"/>
    <w:rsid w:val="00B83CD6"/>
    <w:rsid w:val="00B83E68"/>
    <w:rsid w:val="00B83F7C"/>
    <w:rsid w:val="00B87A12"/>
    <w:rsid w:val="00B944C6"/>
    <w:rsid w:val="00B96BDD"/>
    <w:rsid w:val="00B97486"/>
    <w:rsid w:val="00BA0113"/>
    <w:rsid w:val="00BA2173"/>
    <w:rsid w:val="00BA38A6"/>
    <w:rsid w:val="00BA3E52"/>
    <w:rsid w:val="00BA4637"/>
    <w:rsid w:val="00BA4DF4"/>
    <w:rsid w:val="00BA61D9"/>
    <w:rsid w:val="00BA7092"/>
    <w:rsid w:val="00BA71FC"/>
    <w:rsid w:val="00BA7941"/>
    <w:rsid w:val="00BB002E"/>
    <w:rsid w:val="00BB1314"/>
    <w:rsid w:val="00BB1516"/>
    <w:rsid w:val="00BB277F"/>
    <w:rsid w:val="00BB288A"/>
    <w:rsid w:val="00BB3010"/>
    <w:rsid w:val="00BB508A"/>
    <w:rsid w:val="00BB7A71"/>
    <w:rsid w:val="00BC131B"/>
    <w:rsid w:val="00BC452C"/>
    <w:rsid w:val="00BC475C"/>
    <w:rsid w:val="00BC4E17"/>
    <w:rsid w:val="00BC563A"/>
    <w:rsid w:val="00BC58C3"/>
    <w:rsid w:val="00BC62EB"/>
    <w:rsid w:val="00BC6893"/>
    <w:rsid w:val="00BC7623"/>
    <w:rsid w:val="00BD0156"/>
    <w:rsid w:val="00BD0B2F"/>
    <w:rsid w:val="00BD1C1F"/>
    <w:rsid w:val="00BD2CEE"/>
    <w:rsid w:val="00BD4293"/>
    <w:rsid w:val="00BD4435"/>
    <w:rsid w:val="00BD45DB"/>
    <w:rsid w:val="00BD505C"/>
    <w:rsid w:val="00BD520E"/>
    <w:rsid w:val="00BD72D4"/>
    <w:rsid w:val="00BE11E1"/>
    <w:rsid w:val="00BE266B"/>
    <w:rsid w:val="00BE330D"/>
    <w:rsid w:val="00BE3D4D"/>
    <w:rsid w:val="00BE4E34"/>
    <w:rsid w:val="00BE6B02"/>
    <w:rsid w:val="00BE6C70"/>
    <w:rsid w:val="00BE7D55"/>
    <w:rsid w:val="00BF16DD"/>
    <w:rsid w:val="00BF28D8"/>
    <w:rsid w:val="00BF4C75"/>
    <w:rsid w:val="00BF5CDC"/>
    <w:rsid w:val="00BF5F27"/>
    <w:rsid w:val="00BF7063"/>
    <w:rsid w:val="00C02A9E"/>
    <w:rsid w:val="00C02E7A"/>
    <w:rsid w:val="00C05204"/>
    <w:rsid w:val="00C0576B"/>
    <w:rsid w:val="00C0673B"/>
    <w:rsid w:val="00C06BF4"/>
    <w:rsid w:val="00C125B0"/>
    <w:rsid w:val="00C12F9E"/>
    <w:rsid w:val="00C13C83"/>
    <w:rsid w:val="00C14F3B"/>
    <w:rsid w:val="00C16790"/>
    <w:rsid w:val="00C174A8"/>
    <w:rsid w:val="00C1779E"/>
    <w:rsid w:val="00C2084C"/>
    <w:rsid w:val="00C20AC5"/>
    <w:rsid w:val="00C210AE"/>
    <w:rsid w:val="00C23ACD"/>
    <w:rsid w:val="00C23CCF"/>
    <w:rsid w:val="00C244E9"/>
    <w:rsid w:val="00C25D19"/>
    <w:rsid w:val="00C268C6"/>
    <w:rsid w:val="00C26CD6"/>
    <w:rsid w:val="00C26FE8"/>
    <w:rsid w:val="00C27B99"/>
    <w:rsid w:val="00C32C59"/>
    <w:rsid w:val="00C34FC5"/>
    <w:rsid w:val="00C3587A"/>
    <w:rsid w:val="00C36663"/>
    <w:rsid w:val="00C36AB7"/>
    <w:rsid w:val="00C370C6"/>
    <w:rsid w:val="00C37E29"/>
    <w:rsid w:val="00C40019"/>
    <w:rsid w:val="00C41AD6"/>
    <w:rsid w:val="00C41B71"/>
    <w:rsid w:val="00C45DB1"/>
    <w:rsid w:val="00C4622A"/>
    <w:rsid w:val="00C465A9"/>
    <w:rsid w:val="00C47831"/>
    <w:rsid w:val="00C47A01"/>
    <w:rsid w:val="00C47A79"/>
    <w:rsid w:val="00C47BE1"/>
    <w:rsid w:val="00C510F1"/>
    <w:rsid w:val="00C526D7"/>
    <w:rsid w:val="00C53189"/>
    <w:rsid w:val="00C54689"/>
    <w:rsid w:val="00C55DF7"/>
    <w:rsid w:val="00C57AE0"/>
    <w:rsid w:val="00C613E2"/>
    <w:rsid w:val="00C6144E"/>
    <w:rsid w:val="00C614E3"/>
    <w:rsid w:val="00C628D5"/>
    <w:rsid w:val="00C640CA"/>
    <w:rsid w:val="00C6448D"/>
    <w:rsid w:val="00C64F74"/>
    <w:rsid w:val="00C70922"/>
    <w:rsid w:val="00C726BF"/>
    <w:rsid w:val="00C729A9"/>
    <w:rsid w:val="00C729B0"/>
    <w:rsid w:val="00C73FB8"/>
    <w:rsid w:val="00C749BE"/>
    <w:rsid w:val="00C7507F"/>
    <w:rsid w:val="00C76975"/>
    <w:rsid w:val="00C76D03"/>
    <w:rsid w:val="00C809C6"/>
    <w:rsid w:val="00C81007"/>
    <w:rsid w:val="00C82A20"/>
    <w:rsid w:val="00C82D6A"/>
    <w:rsid w:val="00C82DEA"/>
    <w:rsid w:val="00C83236"/>
    <w:rsid w:val="00C90B2D"/>
    <w:rsid w:val="00C90CD2"/>
    <w:rsid w:val="00C9143F"/>
    <w:rsid w:val="00C92B06"/>
    <w:rsid w:val="00CA0559"/>
    <w:rsid w:val="00CA0FBF"/>
    <w:rsid w:val="00CA186C"/>
    <w:rsid w:val="00CA279B"/>
    <w:rsid w:val="00CA38C3"/>
    <w:rsid w:val="00CA4228"/>
    <w:rsid w:val="00CA4B59"/>
    <w:rsid w:val="00CA5EA1"/>
    <w:rsid w:val="00CA625B"/>
    <w:rsid w:val="00CA7654"/>
    <w:rsid w:val="00CA77E5"/>
    <w:rsid w:val="00CA7B8B"/>
    <w:rsid w:val="00CB2167"/>
    <w:rsid w:val="00CB29A4"/>
    <w:rsid w:val="00CB34F0"/>
    <w:rsid w:val="00CB386D"/>
    <w:rsid w:val="00CB3AC3"/>
    <w:rsid w:val="00CB3D01"/>
    <w:rsid w:val="00CB4A2E"/>
    <w:rsid w:val="00CB5615"/>
    <w:rsid w:val="00CB5655"/>
    <w:rsid w:val="00CB5A0E"/>
    <w:rsid w:val="00CB6125"/>
    <w:rsid w:val="00CB71FF"/>
    <w:rsid w:val="00CB7386"/>
    <w:rsid w:val="00CC0053"/>
    <w:rsid w:val="00CC0E95"/>
    <w:rsid w:val="00CC1141"/>
    <w:rsid w:val="00CC253D"/>
    <w:rsid w:val="00CC69DD"/>
    <w:rsid w:val="00CD0046"/>
    <w:rsid w:val="00CD0069"/>
    <w:rsid w:val="00CD01D1"/>
    <w:rsid w:val="00CD159D"/>
    <w:rsid w:val="00CD17F9"/>
    <w:rsid w:val="00CD1F06"/>
    <w:rsid w:val="00CD2052"/>
    <w:rsid w:val="00CD35BC"/>
    <w:rsid w:val="00CD366D"/>
    <w:rsid w:val="00CD390B"/>
    <w:rsid w:val="00CD4112"/>
    <w:rsid w:val="00CD56B6"/>
    <w:rsid w:val="00CD7F3F"/>
    <w:rsid w:val="00CE0639"/>
    <w:rsid w:val="00CE201E"/>
    <w:rsid w:val="00CE226C"/>
    <w:rsid w:val="00CE22B1"/>
    <w:rsid w:val="00CE26AC"/>
    <w:rsid w:val="00CE29AC"/>
    <w:rsid w:val="00CE3B10"/>
    <w:rsid w:val="00CE603E"/>
    <w:rsid w:val="00CE6384"/>
    <w:rsid w:val="00CE74F2"/>
    <w:rsid w:val="00CE7611"/>
    <w:rsid w:val="00CE7C80"/>
    <w:rsid w:val="00CF01BB"/>
    <w:rsid w:val="00CF1E82"/>
    <w:rsid w:val="00CF234C"/>
    <w:rsid w:val="00CF267D"/>
    <w:rsid w:val="00CF2F73"/>
    <w:rsid w:val="00CF492D"/>
    <w:rsid w:val="00CF59C7"/>
    <w:rsid w:val="00CF5B41"/>
    <w:rsid w:val="00CF63DD"/>
    <w:rsid w:val="00CF773C"/>
    <w:rsid w:val="00D003A8"/>
    <w:rsid w:val="00D01A21"/>
    <w:rsid w:val="00D03871"/>
    <w:rsid w:val="00D03DF0"/>
    <w:rsid w:val="00D05195"/>
    <w:rsid w:val="00D07407"/>
    <w:rsid w:val="00D102B5"/>
    <w:rsid w:val="00D108DE"/>
    <w:rsid w:val="00D1128B"/>
    <w:rsid w:val="00D126C5"/>
    <w:rsid w:val="00D1273F"/>
    <w:rsid w:val="00D13296"/>
    <w:rsid w:val="00D13633"/>
    <w:rsid w:val="00D15CE1"/>
    <w:rsid w:val="00D2680B"/>
    <w:rsid w:val="00D2771F"/>
    <w:rsid w:val="00D27DF9"/>
    <w:rsid w:val="00D300DB"/>
    <w:rsid w:val="00D3052C"/>
    <w:rsid w:val="00D315A5"/>
    <w:rsid w:val="00D31C93"/>
    <w:rsid w:val="00D31FD8"/>
    <w:rsid w:val="00D3341E"/>
    <w:rsid w:val="00D33CE2"/>
    <w:rsid w:val="00D36A9E"/>
    <w:rsid w:val="00D37288"/>
    <w:rsid w:val="00D3735C"/>
    <w:rsid w:val="00D378EC"/>
    <w:rsid w:val="00D40342"/>
    <w:rsid w:val="00D40EB8"/>
    <w:rsid w:val="00D41413"/>
    <w:rsid w:val="00D47754"/>
    <w:rsid w:val="00D50DD8"/>
    <w:rsid w:val="00D531C9"/>
    <w:rsid w:val="00D53394"/>
    <w:rsid w:val="00D5371D"/>
    <w:rsid w:val="00D55E38"/>
    <w:rsid w:val="00D56262"/>
    <w:rsid w:val="00D56B9E"/>
    <w:rsid w:val="00D56FEB"/>
    <w:rsid w:val="00D576E9"/>
    <w:rsid w:val="00D61BA5"/>
    <w:rsid w:val="00D63E08"/>
    <w:rsid w:val="00D651C5"/>
    <w:rsid w:val="00D67585"/>
    <w:rsid w:val="00D6765F"/>
    <w:rsid w:val="00D706A1"/>
    <w:rsid w:val="00D71CB7"/>
    <w:rsid w:val="00D76C3B"/>
    <w:rsid w:val="00D77F26"/>
    <w:rsid w:val="00D80976"/>
    <w:rsid w:val="00D823F3"/>
    <w:rsid w:val="00D8244A"/>
    <w:rsid w:val="00D837DD"/>
    <w:rsid w:val="00D8411E"/>
    <w:rsid w:val="00D85295"/>
    <w:rsid w:val="00D86A74"/>
    <w:rsid w:val="00D87E4B"/>
    <w:rsid w:val="00D91476"/>
    <w:rsid w:val="00D92474"/>
    <w:rsid w:val="00D94547"/>
    <w:rsid w:val="00D956A8"/>
    <w:rsid w:val="00D979C6"/>
    <w:rsid w:val="00D97E77"/>
    <w:rsid w:val="00DA0F1D"/>
    <w:rsid w:val="00DA1C1C"/>
    <w:rsid w:val="00DA3586"/>
    <w:rsid w:val="00DA38A8"/>
    <w:rsid w:val="00DA4228"/>
    <w:rsid w:val="00DA49CA"/>
    <w:rsid w:val="00DA6376"/>
    <w:rsid w:val="00DB066C"/>
    <w:rsid w:val="00DB0BD3"/>
    <w:rsid w:val="00DB1C84"/>
    <w:rsid w:val="00DB21F3"/>
    <w:rsid w:val="00DB24BF"/>
    <w:rsid w:val="00DB46BD"/>
    <w:rsid w:val="00DB533E"/>
    <w:rsid w:val="00DB584C"/>
    <w:rsid w:val="00DB5DEF"/>
    <w:rsid w:val="00DB7CBC"/>
    <w:rsid w:val="00DC5263"/>
    <w:rsid w:val="00DC5BD7"/>
    <w:rsid w:val="00DC682D"/>
    <w:rsid w:val="00DC79A5"/>
    <w:rsid w:val="00DD003E"/>
    <w:rsid w:val="00DD199B"/>
    <w:rsid w:val="00DD37CA"/>
    <w:rsid w:val="00DD4580"/>
    <w:rsid w:val="00DD501E"/>
    <w:rsid w:val="00DD5588"/>
    <w:rsid w:val="00DD6E94"/>
    <w:rsid w:val="00DE0B7C"/>
    <w:rsid w:val="00DE15E0"/>
    <w:rsid w:val="00DE278F"/>
    <w:rsid w:val="00DE4536"/>
    <w:rsid w:val="00DE462B"/>
    <w:rsid w:val="00DE6A4A"/>
    <w:rsid w:val="00DF0011"/>
    <w:rsid w:val="00DF0B42"/>
    <w:rsid w:val="00DF104B"/>
    <w:rsid w:val="00DF2722"/>
    <w:rsid w:val="00DF35A5"/>
    <w:rsid w:val="00DF3AA5"/>
    <w:rsid w:val="00DF3CBC"/>
    <w:rsid w:val="00DF45AC"/>
    <w:rsid w:val="00DF598C"/>
    <w:rsid w:val="00DF62F6"/>
    <w:rsid w:val="00E013E5"/>
    <w:rsid w:val="00E0527F"/>
    <w:rsid w:val="00E0797C"/>
    <w:rsid w:val="00E07B2F"/>
    <w:rsid w:val="00E101B7"/>
    <w:rsid w:val="00E102AA"/>
    <w:rsid w:val="00E114EF"/>
    <w:rsid w:val="00E119DB"/>
    <w:rsid w:val="00E12437"/>
    <w:rsid w:val="00E12B82"/>
    <w:rsid w:val="00E13951"/>
    <w:rsid w:val="00E14028"/>
    <w:rsid w:val="00E14D9E"/>
    <w:rsid w:val="00E203BE"/>
    <w:rsid w:val="00E214DA"/>
    <w:rsid w:val="00E24205"/>
    <w:rsid w:val="00E257C5"/>
    <w:rsid w:val="00E302DB"/>
    <w:rsid w:val="00E303BF"/>
    <w:rsid w:val="00E31186"/>
    <w:rsid w:val="00E34934"/>
    <w:rsid w:val="00E34B6F"/>
    <w:rsid w:val="00E35661"/>
    <w:rsid w:val="00E35B1E"/>
    <w:rsid w:val="00E36793"/>
    <w:rsid w:val="00E374A3"/>
    <w:rsid w:val="00E37726"/>
    <w:rsid w:val="00E37C4F"/>
    <w:rsid w:val="00E40226"/>
    <w:rsid w:val="00E4028D"/>
    <w:rsid w:val="00E43001"/>
    <w:rsid w:val="00E4381D"/>
    <w:rsid w:val="00E44169"/>
    <w:rsid w:val="00E45300"/>
    <w:rsid w:val="00E455B1"/>
    <w:rsid w:val="00E45CB3"/>
    <w:rsid w:val="00E46B45"/>
    <w:rsid w:val="00E47D20"/>
    <w:rsid w:val="00E509A6"/>
    <w:rsid w:val="00E50BEA"/>
    <w:rsid w:val="00E54AE0"/>
    <w:rsid w:val="00E55619"/>
    <w:rsid w:val="00E5575E"/>
    <w:rsid w:val="00E55FFD"/>
    <w:rsid w:val="00E57219"/>
    <w:rsid w:val="00E578D6"/>
    <w:rsid w:val="00E57D0E"/>
    <w:rsid w:val="00E609EF"/>
    <w:rsid w:val="00E617F7"/>
    <w:rsid w:val="00E62A2F"/>
    <w:rsid w:val="00E6365D"/>
    <w:rsid w:val="00E647CA"/>
    <w:rsid w:val="00E64B08"/>
    <w:rsid w:val="00E663B5"/>
    <w:rsid w:val="00E671BB"/>
    <w:rsid w:val="00E7245B"/>
    <w:rsid w:val="00E74B0C"/>
    <w:rsid w:val="00E7567A"/>
    <w:rsid w:val="00E75995"/>
    <w:rsid w:val="00E80DF2"/>
    <w:rsid w:val="00E81DEC"/>
    <w:rsid w:val="00E83169"/>
    <w:rsid w:val="00E85004"/>
    <w:rsid w:val="00E85C0E"/>
    <w:rsid w:val="00E85E21"/>
    <w:rsid w:val="00E86485"/>
    <w:rsid w:val="00E869BA"/>
    <w:rsid w:val="00E86B00"/>
    <w:rsid w:val="00E87656"/>
    <w:rsid w:val="00E90C43"/>
    <w:rsid w:val="00E91299"/>
    <w:rsid w:val="00E91A0A"/>
    <w:rsid w:val="00E91CD0"/>
    <w:rsid w:val="00E9223C"/>
    <w:rsid w:val="00E927B3"/>
    <w:rsid w:val="00E9526F"/>
    <w:rsid w:val="00E95B9E"/>
    <w:rsid w:val="00E96888"/>
    <w:rsid w:val="00E97C3D"/>
    <w:rsid w:val="00EA1685"/>
    <w:rsid w:val="00EA42AC"/>
    <w:rsid w:val="00EA52AA"/>
    <w:rsid w:val="00EA65C2"/>
    <w:rsid w:val="00EA6B05"/>
    <w:rsid w:val="00EB04A4"/>
    <w:rsid w:val="00EB5284"/>
    <w:rsid w:val="00EB5CE0"/>
    <w:rsid w:val="00EB61E2"/>
    <w:rsid w:val="00EB76DB"/>
    <w:rsid w:val="00EB7EC2"/>
    <w:rsid w:val="00EC1206"/>
    <w:rsid w:val="00EC265C"/>
    <w:rsid w:val="00EC2DFA"/>
    <w:rsid w:val="00EC30EB"/>
    <w:rsid w:val="00EC3FC8"/>
    <w:rsid w:val="00EC7135"/>
    <w:rsid w:val="00ED0610"/>
    <w:rsid w:val="00ED1609"/>
    <w:rsid w:val="00ED2405"/>
    <w:rsid w:val="00ED2DA1"/>
    <w:rsid w:val="00ED36FD"/>
    <w:rsid w:val="00ED38C4"/>
    <w:rsid w:val="00ED4869"/>
    <w:rsid w:val="00ED6B4E"/>
    <w:rsid w:val="00ED7E89"/>
    <w:rsid w:val="00EE03C0"/>
    <w:rsid w:val="00EE3EE5"/>
    <w:rsid w:val="00EE5723"/>
    <w:rsid w:val="00EE5921"/>
    <w:rsid w:val="00EF07A6"/>
    <w:rsid w:val="00EF1231"/>
    <w:rsid w:val="00EF2074"/>
    <w:rsid w:val="00EF33C8"/>
    <w:rsid w:val="00EF591E"/>
    <w:rsid w:val="00EF7EC8"/>
    <w:rsid w:val="00F0008F"/>
    <w:rsid w:val="00F00398"/>
    <w:rsid w:val="00F00FB8"/>
    <w:rsid w:val="00F00FE2"/>
    <w:rsid w:val="00F04210"/>
    <w:rsid w:val="00F051A6"/>
    <w:rsid w:val="00F061DB"/>
    <w:rsid w:val="00F103C7"/>
    <w:rsid w:val="00F116E8"/>
    <w:rsid w:val="00F1244B"/>
    <w:rsid w:val="00F1529F"/>
    <w:rsid w:val="00F154FD"/>
    <w:rsid w:val="00F16910"/>
    <w:rsid w:val="00F174A1"/>
    <w:rsid w:val="00F176B8"/>
    <w:rsid w:val="00F2326D"/>
    <w:rsid w:val="00F232A5"/>
    <w:rsid w:val="00F23863"/>
    <w:rsid w:val="00F23EBD"/>
    <w:rsid w:val="00F24F19"/>
    <w:rsid w:val="00F27A28"/>
    <w:rsid w:val="00F301B5"/>
    <w:rsid w:val="00F32136"/>
    <w:rsid w:val="00F325C9"/>
    <w:rsid w:val="00F33D51"/>
    <w:rsid w:val="00F33D59"/>
    <w:rsid w:val="00F340FB"/>
    <w:rsid w:val="00F3464C"/>
    <w:rsid w:val="00F3510E"/>
    <w:rsid w:val="00F3606F"/>
    <w:rsid w:val="00F3733F"/>
    <w:rsid w:val="00F40310"/>
    <w:rsid w:val="00F404A1"/>
    <w:rsid w:val="00F42F2B"/>
    <w:rsid w:val="00F44078"/>
    <w:rsid w:val="00F46961"/>
    <w:rsid w:val="00F46B15"/>
    <w:rsid w:val="00F46B7C"/>
    <w:rsid w:val="00F46CC3"/>
    <w:rsid w:val="00F470DC"/>
    <w:rsid w:val="00F51C83"/>
    <w:rsid w:val="00F54715"/>
    <w:rsid w:val="00F553E9"/>
    <w:rsid w:val="00F556C0"/>
    <w:rsid w:val="00F57207"/>
    <w:rsid w:val="00F578BD"/>
    <w:rsid w:val="00F61565"/>
    <w:rsid w:val="00F61F80"/>
    <w:rsid w:val="00F62367"/>
    <w:rsid w:val="00F63060"/>
    <w:rsid w:val="00F63230"/>
    <w:rsid w:val="00F6504A"/>
    <w:rsid w:val="00F6551E"/>
    <w:rsid w:val="00F65687"/>
    <w:rsid w:val="00F65EE9"/>
    <w:rsid w:val="00F67D73"/>
    <w:rsid w:val="00F70DCB"/>
    <w:rsid w:val="00F70E9D"/>
    <w:rsid w:val="00F715B6"/>
    <w:rsid w:val="00F716B1"/>
    <w:rsid w:val="00F72DE5"/>
    <w:rsid w:val="00F74F51"/>
    <w:rsid w:val="00F757F4"/>
    <w:rsid w:val="00F77443"/>
    <w:rsid w:val="00F80385"/>
    <w:rsid w:val="00F82819"/>
    <w:rsid w:val="00F829D2"/>
    <w:rsid w:val="00F84AD9"/>
    <w:rsid w:val="00F8609E"/>
    <w:rsid w:val="00F86CF4"/>
    <w:rsid w:val="00F871CE"/>
    <w:rsid w:val="00F87F2E"/>
    <w:rsid w:val="00F902B9"/>
    <w:rsid w:val="00F90A0A"/>
    <w:rsid w:val="00F90DD4"/>
    <w:rsid w:val="00F90E57"/>
    <w:rsid w:val="00F9232D"/>
    <w:rsid w:val="00F929E2"/>
    <w:rsid w:val="00F93C20"/>
    <w:rsid w:val="00F94382"/>
    <w:rsid w:val="00F94BFB"/>
    <w:rsid w:val="00F94D95"/>
    <w:rsid w:val="00F9535C"/>
    <w:rsid w:val="00F95B55"/>
    <w:rsid w:val="00F96131"/>
    <w:rsid w:val="00F97B3A"/>
    <w:rsid w:val="00FA07A9"/>
    <w:rsid w:val="00FA0C31"/>
    <w:rsid w:val="00FA14FE"/>
    <w:rsid w:val="00FA42A8"/>
    <w:rsid w:val="00FA44A8"/>
    <w:rsid w:val="00FA4700"/>
    <w:rsid w:val="00FA670B"/>
    <w:rsid w:val="00FA69BB"/>
    <w:rsid w:val="00FA70A7"/>
    <w:rsid w:val="00FB0D8B"/>
    <w:rsid w:val="00FB0E02"/>
    <w:rsid w:val="00FB35D0"/>
    <w:rsid w:val="00FB3960"/>
    <w:rsid w:val="00FB4173"/>
    <w:rsid w:val="00FB5029"/>
    <w:rsid w:val="00FB5581"/>
    <w:rsid w:val="00FC0EA6"/>
    <w:rsid w:val="00FC12EA"/>
    <w:rsid w:val="00FC3AA9"/>
    <w:rsid w:val="00FC40EF"/>
    <w:rsid w:val="00FC5154"/>
    <w:rsid w:val="00FC612D"/>
    <w:rsid w:val="00FC6EBB"/>
    <w:rsid w:val="00FC6FAA"/>
    <w:rsid w:val="00FC75E2"/>
    <w:rsid w:val="00FC78D3"/>
    <w:rsid w:val="00FC7DA1"/>
    <w:rsid w:val="00FD0039"/>
    <w:rsid w:val="00FD02B1"/>
    <w:rsid w:val="00FD2848"/>
    <w:rsid w:val="00FD2EC9"/>
    <w:rsid w:val="00FD5F7E"/>
    <w:rsid w:val="00FD6575"/>
    <w:rsid w:val="00FD6C24"/>
    <w:rsid w:val="00FD7A9B"/>
    <w:rsid w:val="00FD7B8A"/>
    <w:rsid w:val="00FD7FF6"/>
    <w:rsid w:val="00FE4293"/>
    <w:rsid w:val="00FE5223"/>
    <w:rsid w:val="00FE54AD"/>
    <w:rsid w:val="00FE5800"/>
    <w:rsid w:val="00FE5B41"/>
    <w:rsid w:val="00FE5C43"/>
    <w:rsid w:val="00FE642F"/>
    <w:rsid w:val="00FF1F6E"/>
    <w:rsid w:val="00FF21F6"/>
    <w:rsid w:val="00FF3387"/>
    <w:rsid w:val="00FF38A8"/>
    <w:rsid w:val="00FF3D47"/>
    <w:rsid w:val="00FF3E76"/>
    <w:rsid w:val="00FF4469"/>
    <w:rsid w:val="00FF44D8"/>
    <w:rsid w:val="00FF456C"/>
    <w:rsid w:val="00FF5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05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7B3A"/>
    <w:pPr>
      <w:keepNext/>
      <w:keepLines/>
      <w:spacing w:before="40" w:after="0"/>
      <w:outlineLvl w:val="1"/>
    </w:pPr>
    <w:rPr>
      <w:rFonts w:ascii="Calibri" w:eastAsiaTheme="majorEastAsia" w:hAnsi="Calibri" w:cstheme="majorBidi"/>
      <w:b/>
      <w:sz w:val="28"/>
      <w:szCs w:val="26"/>
    </w:rPr>
  </w:style>
  <w:style w:type="paragraph" w:styleId="Nagwek3">
    <w:name w:val="heading 3"/>
    <w:basedOn w:val="Normalny"/>
    <w:next w:val="Normalny"/>
    <w:link w:val="Nagwek3Znak"/>
    <w:uiPriority w:val="9"/>
    <w:unhideWhenUsed/>
    <w:qFormat/>
    <w:rsid w:val="00F97B3A"/>
    <w:pPr>
      <w:keepNext/>
      <w:keepLines/>
      <w:spacing w:before="40" w:after="0"/>
      <w:outlineLvl w:val="2"/>
    </w:pPr>
    <w:rPr>
      <w:rFonts w:ascii="Calibri" w:eastAsiaTheme="majorEastAsia" w:hAnsi="Calibri" w:cstheme="majorBidi"/>
      <w:b/>
      <w:sz w:val="24"/>
      <w:szCs w:val="24"/>
    </w:rPr>
  </w:style>
  <w:style w:type="paragraph" w:styleId="Nagwek4">
    <w:name w:val="heading 4"/>
    <w:basedOn w:val="Normalny"/>
    <w:next w:val="Normalny"/>
    <w:link w:val="Nagwek4Znak"/>
    <w:uiPriority w:val="9"/>
    <w:unhideWhenUsed/>
    <w:qFormat/>
    <w:rsid w:val="00F97B3A"/>
    <w:pPr>
      <w:keepNext/>
      <w:keepLines/>
      <w:spacing w:before="40" w:after="0"/>
      <w:outlineLvl w:val="3"/>
    </w:pPr>
    <w:rPr>
      <w:rFonts w:asciiTheme="majorHAnsi" w:eastAsiaTheme="majorEastAsia" w:hAnsiTheme="majorHAnsi" w:cstheme="majorBidi"/>
      <w:b/>
      <w:i/>
      <w:iCs/>
    </w:rPr>
  </w:style>
  <w:style w:type="paragraph" w:styleId="Nagwek5">
    <w:name w:val="heading 5"/>
    <w:basedOn w:val="Normalny"/>
    <w:next w:val="Normalny"/>
    <w:link w:val="Nagwek5Znak"/>
    <w:uiPriority w:val="9"/>
    <w:unhideWhenUsed/>
    <w:qFormat/>
    <w:rsid w:val="00597098"/>
    <w:pPr>
      <w:keepNext/>
      <w:keepLines/>
      <w:spacing w:before="40" w:after="0"/>
      <w:outlineLvl w:val="4"/>
    </w:pPr>
    <w:rPr>
      <w:rFonts w:asciiTheme="majorHAnsi" w:eastAsiaTheme="majorEastAsia" w:hAnsiTheme="majorHAnsi" w:cstheme="majorBidi"/>
      <w:i/>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341E"/>
    <w:pPr>
      <w:ind w:left="720"/>
      <w:contextualSpacing/>
    </w:pPr>
  </w:style>
  <w:style w:type="character" w:styleId="Odwoaniedokomentarza">
    <w:name w:val="annotation reference"/>
    <w:basedOn w:val="Domylnaczcionkaakapitu"/>
    <w:uiPriority w:val="99"/>
    <w:semiHidden/>
    <w:unhideWhenUsed/>
    <w:rsid w:val="00230325"/>
    <w:rPr>
      <w:sz w:val="16"/>
      <w:szCs w:val="16"/>
    </w:rPr>
  </w:style>
  <w:style w:type="paragraph" w:styleId="Tekstkomentarza">
    <w:name w:val="annotation text"/>
    <w:basedOn w:val="Normalny"/>
    <w:link w:val="TekstkomentarzaZnak"/>
    <w:uiPriority w:val="99"/>
    <w:semiHidden/>
    <w:unhideWhenUsed/>
    <w:rsid w:val="002303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325"/>
    <w:rPr>
      <w:sz w:val="20"/>
      <w:szCs w:val="20"/>
    </w:rPr>
  </w:style>
  <w:style w:type="paragraph" w:styleId="Tematkomentarza">
    <w:name w:val="annotation subject"/>
    <w:basedOn w:val="Tekstkomentarza"/>
    <w:next w:val="Tekstkomentarza"/>
    <w:link w:val="TematkomentarzaZnak"/>
    <w:uiPriority w:val="99"/>
    <w:semiHidden/>
    <w:unhideWhenUsed/>
    <w:rsid w:val="00230325"/>
    <w:rPr>
      <w:b/>
      <w:bCs/>
    </w:rPr>
  </w:style>
  <w:style w:type="character" w:customStyle="1" w:styleId="TematkomentarzaZnak">
    <w:name w:val="Temat komentarza Znak"/>
    <w:basedOn w:val="TekstkomentarzaZnak"/>
    <w:link w:val="Tematkomentarza"/>
    <w:uiPriority w:val="99"/>
    <w:semiHidden/>
    <w:rsid w:val="00230325"/>
    <w:rPr>
      <w:b/>
      <w:bCs/>
      <w:sz w:val="20"/>
      <w:szCs w:val="20"/>
    </w:rPr>
  </w:style>
  <w:style w:type="paragraph" w:styleId="Tekstdymka">
    <w:name w:val="Balloon Text"/>
    <w:basedOn w:val="Normalny"/>
    <w:link w:val="TekstdymkaZnak"/>
    <w:uiPriority w:val="99"/>
    <w:semiHidden/>
    <w:unhideWhenUsed/>
    <w:rsid w:val="0023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3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80F53"/>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80F53"/>
    <w:rPr>
      <w:rFonts w:ascii="Verdana" w:eastAsiaTheme="minorEastAsia" w:hAnsi="Verdana" w:cs="Times New Roman"/>
      <w:sz w:val="20"/>
      <w:szCs w:val="20"/>
      <w:lang w:eastAsia="pl-PL"/>
    </w:rPr>
  </w:style>
  <w:style w:type="character" w:styleId="Odwoanieprzypisudolnego">
    <w:name w:val="footnote reference"/>
    <w:basedOn w:val="Domylnaczcionkaakapitu"/>
    <w:uiPriority w:val="99"/>
    <w:semiHidden/>
    <w:unhideWhenUsed/>
    <w:rsid w:val="00380F53"/>
    <w:rPr>
      <w:vertAlign w:val="superscript"/>
    </w:rPr>
  </w:style>
  <w:style w:type="character" w:styleId="Hipercze">
    <w:name w:val="Hyperlink"/>
    <w:basedOn w:val="Domylnaczcionkaakapitu"/>
    <w:uiPriority w:val="99"/>
    <w:unhideWhenUsed/>
    <w:rsid w:val="00380F53"/>
    <w:rPr>
      <w:color w:val="0563C1" w:themeColor="hyperlink"/>
      <w:u w:val="single"/>
    </w:rPr>
  </w:style>
  <w:style w:type="character" w:customStyle="1" w:styleId="AkapitzlistZnak">
    <w:name w:val="Akapit z listą Znak"/>
    <w:link w:val="Akapitzlist"/>
    <w:uiPriority w:val="34"/>
    <w:rsid w:val="00380F53"/>
  </w:style>
  <w:style w:type="character" w:customStyle="1" w:styleId="articletitle">
    <w:name w:val="articletitle"/>
    <w:basedOn w:val="Domylnaczcionkaakapitu"/>
    <w:rsid w:val="00380F53"/>
  </w:style>
  <w:style w:type="character" w:styleId="Uwydatnienie">
    <w:name w:val="Emphasis"/>
    <w:basedOn w:val="Domylnaczcionkaakapitu"/>
    <w:uiPriority w:val="20"/>
    <w:qFormat/>
    <w:rsid w:val="009B0084"/>
    <w:rPr>
      <w:i/>
      <w:iCs/>
    </w:rPr>
  </w:style>
  <w:style w:type="paragraph" w:styleId="NormalnyWeb">
    <w:name w:val="Normal (Web)"/>
    <w:basedOn w:val="Normalny"/>
    <w:uiPriority w:val="99"/>
    <w:semiHidden/>
    <w:unhideWhenUsed/>
    <w:rsid w:val="001C7D0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3053F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053F8"/>
    <w:pPr>
      <w:outlineLvl w:val="9"/>
    </w:pPr>
    <w:rPr>
      <w:lang w:eastAsia="pl-PL"/>
    </w:rPr>
  </w:style>
  <w:style w:type="character" w:customStyle="1" w:styleId="Nagwek2Znak">
    <w:name w:val="Nagłówek 2 Znak"/>
    <w:basedOn w:val="Domylnaczcionkaakapitu"/>
    <w:link w:val="Nagwek2"/>
    <w:uiPriority w:val="9"/>
    <w:rsid w:val="00F97B3A"/>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F97B3A"/>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F97B3A"/>
    <w:rPr>
      <w:rFonts w:asciiTheme="majorHAnsi" w:eastAsiaTheme="majorEastAsia" w:hAnsiTheme="majorHAnsi" w:cstheme="majorBidi"/>
      <w:b/>
      <w:i/>
      <w:iCs/>
    </w:rPr>
  </w:style>
  <w:style w:type="character" w:customStyle="1" w:styleId="Nagwek5Znak">
    <w:name w:val="Nagłówek 5 Znak"/>
    <w:basedOn w:val="Domylnaczcionkaakapitu"/>
    <w:link w:val="Nagwek5"/>
    <w:uiPriority w:val="9"/>
    <w:rsid w:val="00597098"/>
    <w:rPr>
      <w:rFonts w:asciiTheme="majorHAnsi" w:eastAsiaTheme="majorEastAsia" w:hAnsiTheme="majorHAnsi" w:cstheme="majorBidi"/>
      <w:i/>
      <w:color w:val="000000" w:themeColor="text1"/>
      <w:sz w:val="24"/>
    </w:rPr>
  </w:style>
  <w:style w:type="paragraph" w:styleId="Spistreci2">
    <w:name w:val="toc 2"/>
    <w:basedOn w:val="Normalny"/>
    <w:next w:val="Normalny"/>
    <w:autoRedefine/>
    <w:uiPriority w:val="39"/>
    <w:unhideWhenUsed/>
    <w:rsid w:val="00F154FD"/>
    <w:pPr>
      <w:spacing w:after="100"/>
      <w:ind w:left="220"/>
    </w:pPr>
  </w:style>
  <w:style w:type="paragraph" w:styleId="Spistreci3">
    <w:name w:val="toc 3"/>
    <w:basedOn w:val="Normalny"/>
    <w:next w:val="Normalny"/>
    <w:autoRedefine/>
    <w:uiPriority w:val="39"/>
    <w:unhideWhenUsed/>
    <w:rsid w:val="00F154FD"/>
    <w:pPr>
      <w:spacing w:after="100"/>
      <w:ind w:left="440"/>
    </w:pPr>
  </w:style>
  <w:style w:type="paragraph" w:styleId="Spistreci1">
    <w:name w:val="toc 1"/>
    <w:basedOn w:val="Normalny"/>
    <w:next w:val="Normalny"/>
    <w:autoRedefine/>
    <w:uiPriority w:val="39"/>
    <w:unhideWhenUsed/>
    <w:rsid w:val="005F121B"/>
    <w:pPr>
      <w:tabs>
        <w:tab w:val="right" w:leader="dot" w:pos="9062"/>
      </w:tabs>
      <w:spacing w:after="100"/>
    </w:pPr>
    <w:rPr>
      <w:rFonts w:ascii="Times New Roman" w:eastAsiaTheme="minorEastAsia" w:hAnsi="Times New Roman" w:cs="Times New Roman"/>
      <w:noProof/>
      <w:lang w:eastAsia="pl-PL"/>
    </w:rPr>
  </w:style>
  <w:style w:type="paragraph" w:styleId="Nagwek">
    <w:name w:val="header"/>
    <w:basedOn w:val="Normalny"/>
    <w:link w:val="NagwekZnak"/>
    <w:uiPriority w:val="99"/>
    <w:unhideWhenUsed/>
    <w:rsid w:val="00F15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4FD"/>
  </w:style>
  <w:style w:type="paragraph" w:styleId="Stopka">
    <w:name w:val="footer"/>
    <w:basedOn w:val="Normalny"/>
    <w:link w:val="StopkaZnak"/>
    <w:uiPriority w:val="99"/>
    <w:unhideWhenUsed/>
    <w:rsid w:val="00F15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4FD"/>
  </w:style>
  <w:style w:type="paragraph" w:styleId="Spistreci4">
    <w:name w:val="toc 4"/>
    <w:basedOn w:val="Normalny"/>
    <w:next w:val="Normalny"/>
    <w:autoRedefine/>
    <w:uiPriority w:val="39"/>
    <w:unhideWhenUsed/>
    <w:rsid w:val="00F154FD"/>
    <w:pPr>
      <w:spacing w:after="100"/>
      <w:ind w:left="660"/>
    </w:pPr>
  </w:style>
  <w:style w:type="paragraph" w:styleId="Spistreci5">
    <w:name w:val="toc 5"/>
    <w:basedOn w:val="Normalny"/>
    <w:next w:val="Normalny"/>
    <w:autoRedefine/>
    <w:uiPriority w:val="39"/>
    <w:unhideWhenUsed/>
    <w:rsid w:val="00F154FD"/>
    <w:pPr>
      <w:spacing w:after="100"/>
      <w:ind w:left="880"/>
    </w:pPr>
  </w:style>
  <w:style w:type="paragraph" w:customStyle="1" w:styleId="USTustnpkodeksu">
    <w:name w:val="UST(§) – ust. (§ np. kodeksu)"/>
    <w:basedOn w:val="Normalny"/>
    <w:uiPriority w:val="12"/>
    <w:qFormat/>
    <w:rsid w:val="00435005"/>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350B85"/>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50B85"/>
    <w:pPr>
      <w:ind w:left="986" w:hanging="476"/>
    </w:pPr>
  </w:style>
  <w:style w:type="paragraph" w:customStyle="1" w:styleId="CZWSPLITczwsplnaliter">
    <w:name w:val="CZ_WSP_LIT – część wspólna liter"/>
    <w:basedOn w:val="LITlitera"/>
    <w:next w:val="USTustnpkodeksu"/>
    <w:uiPriority w:val="17"/>
    <w:qFormat/>
    <w:rsid w:val="00CD366D"/>
    <w:pPr>
      <w:ind w:left="510" w:firstLine="0"/>
    </w:pPr>
    <w:rPr>
      <w:szCs w:val="24"/>
    </w:rPr>
  </w:style>
  <w:style w:type="paragraph" w:customStyle="1" w:styleId="ARTartustawynprozporzdzenia">
    <w:name w:val="ART(§) – art. ustawy (§ np. rozporządzenia)"/>
    <w:uiPriority w:val="11"/>
    <w:qFormat/>
    <w:rsid w:val="00114ED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114ED3"/>
    <w:pPr>
      <w:ind w:left="1020"/>
    </w:pPr>
  </w:style>
  <w:style w:type="paragraph" w:customStyle="1" w:styleId="ZARTzmartartykuempunktem">
    <w:name w:val="Z/ART(§) – zm. art. (§) artykułem (punktem)"/>
    <w:basedOn w:val="ARTartustawynprozporzdzenia"/>
    <w:uiPriority w:val="30"/>
    <w:qFormat/>
    <w:rsid w:val="00114ED3"/>
    <w:pPr>
      <w:spacing w:before="0"/>
      <w:ind w:left="510"/>
    </w:pPr>
  </w:style>
  <w:style w:type="paragraph" w:customStyle="1" w:styleId="ZUSTzmustartykuempunktem">
    <w:name w:val="Z/UST(§) – zm. ust. (§) artykułem (punktem)"/>
    <w:basedOn w:val="ZARTzmartartykuempunktem"/>
    <w:uiPriority w:val="30"/>
    <w:qFormat/>
    <w:rsid w:val="00114ED3"/>
  </w:style>
  <w:style w:type="character" w:customStyle="1" w:styleId="IGindeksgrny">
    <w:name w:val="_IG_ – indeks górny"/>
    <w:basedOn w:val="Domylnaczcionkaakapitu"/>
    <w:uiPriority w:val="2"/>
    <w:qFormat/>
    <w:rsid w:val="00114ED3"/>
    <w:rPr>
      <w:b w:val="0"/>
      <w:i w:val="0"/>
      <w:vanish w:val="0"/>
      <w:spacing w:val="0"/>
      <w:vertAlign w:val="superscript"/>
    </w:rPr>
  </w:style>
  <w:style w:type="character" w:customStyle="1" w:styleId="Ppogrubienie">
    <w:name w:val="_P_ – pogrubienie"/>
    <w:basedOn w:val="Domylnaczcionkaakapitu"/>
    <w:uiPriority w:val="1"/>
    <w:qFormat/>
    <w:rsid w:val="00114ED3"/>
    <w:rPr>
      <w:b/>
    </w:rPr>
  </w:style>
  <w:style w:type="character" w:customStyle="1" w:styleId="inline-comment-marker">
    <w:name w:val="inline-comment-marker"/>
    <w:basedOn w:val="Domylnaczcionkaakapitu"/>
    <w:rsid w:val="0055360E"/>
  </w:style>
  <w:style w:type="character" w:styleId="UyteHipercze">
    <w:name w:val="FollowedHyperlink"/>
    <w:basedOn w:val="Domylnaczcionkaakapitu"/>
    <w:uiPriority w:val="99"/>
    <w:semiHidden/>
    <w:unhideWhenUsed/>
    <w:rsid w:val="00BE4E34"/>
    <w:rPr>
      <w:color w:val="954F72" w:themeColor="followedHyperlink"/>
      <w:u w:val="single"/>
    </w:rPr>
  </w:style>
  <w:style w:type="paragraph" w:styleId="Tekstprzypisukocowego">
    <w:name w:val="endnote text"/>
    <w:basedOn w:val="Normalny"/>
    <w:link w:val="TekstprzypisukocowegoZnak"/>
    <w:uiPriority w:val="99"/>
    <w:semiHidden/>
    <w:unhideWhenUsed/>
    <w:rsid w:val="004877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7785"/>
    <w:rPr>
      <w:sz w:val="20"/>
      <w:szCs w:val="20"/>
    </w:rPr>
  </w:style>
  <w:style w:type="character" w:styleId="Odwoanieprzypisukocowego">
    <w:name w:val="endnote reference"/>
    <w:basedOn w:val="Domylnaczcionkaakapitu"/>
    <w:uiPriority w:val="99"/>
    <w:semiHidden/>
    <w:unhideWhenUsed/>
    <w:rsid w:val="00487785"/>
    <w:rPr>
      <w:vertAlign w:val="superscript"/>
    </w:rPr>
  </w:style>
  <w:style w:type="paragraph" w:customStyle="1" w:styleId="ODNONIKtreodnonika">
    <w:name w:val="ODNOŚNIK – treść odnośnika"/>
    <w:uiPriority w:val="19"/>
    <w:qFormat/>
    <w:rsid w:val="001C61BE"/>
    <w:pPr>
      <w:spacing w:after="0" w:line="240" w:lineRule="auto"/>
      <w:ind w:left="284" w:hanging="284"/>
      <w:jc w:val="both"/>
    </w:pPr>
    <w:rPr>
      <w:rFonts w:ascii="Times New Roman" w:eastAsiaTheme="minorEastAsia" w:hAnsi="Times New Roman" w:cs="Arial"/>
      <w:sz w:val="20"/>
      <w:szCs w:val="20"/>
      <w:lang w:eastAsia="pl-PL"/>
    </w:rPr>
  </w:style>
  <w:style w:type="paragraph" w:styleId="Poprawka">
    <w:name w:val="Revision"/>
    <w:hidden/>
    <w:uiPriority w:val="99"/>
    <w:semiHidden/>
    <w:rsid w:val="00963F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05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7B3A"/>
    <w:pPr>
      <w:keepNext/>
      <w:keepLines/>
      <w:spacing w:before="40" w:after="0"/>
      <w:outlineLvl w:val="1"/>
    </w:pPr>
    <w:rPr>
      <w:rFonts w:ascii="Calibri" w:eastAsiaTheme="majorEastAsia" w:hAnsi="Calibri" w:cstheme="majorBidi"/>
      <w:b/>
      <w:sz w:val="28"/>
      <w:szCs w:val="26"/>
    </w:rPr>
  </w:style>
  <w:style w:type="paragraph" w:styleId="Nagwek3">
    <w:name w:val="heading 3"/>
    <w:basedOn w:val="Normalny"/>
    <w:next w:val="Normalny"/>
    <w:link w:val="Nagwek3Znak"/>
    <w:uiPriority w:val="9"/>
    <w:unhideWhenUsed/>
    <w:qFormat/>
    <w:rsid w:val="00F97B3A"/>
    <w:pPr>
      <w:keepNext/>
      <w:keepLines/>
      <w:spacing w:before="40" w:after="0"/>
      <w:outlineLvl w:val="2"/>
    </w:pPr>
    <w:rPr>
      <w:rFonts w:ascii="Calibri" w:eastAsiaTheme="majorEastAsia" w:hAnsi="Calibri" w:cstheme="majorBidi"/>
      <w:b/>
      <w:sz w:val="24"/>
      <w:szCs w:val="24"/>
    </w:rPr>
  </w:style>
  <w:style w:type="paragraph" w:styleId="Nagwek4">
    <w:name w:val="heading 4"/>
    <w:basedOn w:val="Normalny"/>
    <w:next w:val="Normalny"/>
    <w:link w:val="Nagwek4Znak"/>
    <w:uiPriority w:val="9"/>
    <w:unhideWhenUsed/>
    <w:qFormat/>
    <w:rsid w:val="00F97B3A"/>
    <w:pPr>
      <w:keepNext/>
      <w:keepLines/>
      <w:spacing w:before="40" w:after="0"/>
      <w:outlineLvl w:val="3"/>
    </w:pPr>
    <w:rPr>
      <w:rFonts w:asciiTheme="majorHAnsi" w:eastAsiaTheme="majorEastAsia" w:hAnsiTheme="majorHAnsi" w:cstheme="majorBidi"/>
      <w:b/>
      <w:i/>
      <w:iCs/>
    </w:rPr>
  </w:style>
  <w:style w:type="paragraph" w:styleId="Nagwek5">
    <w:name w:val="heading 5"/>
    <w:basedOn w:val="Normalny"/>
    <w:next w:val="Normalny"/>
    <w:link w:val="Nagwek5Znak"/>
    <w:uiPriority w:val="9"/>
    <w:unhideWhenUsed/>
    <w:qFormat/>
    <w:rsid w:val="00597098"/>
    <w:pPr>
      <w:keepNext/>
      <w:keepLines/>
      <w:spacing w:before="40" w:after="0"/>
      <w:outlineLvl w:val="4"/>
    </w:pPr>
    <w:rPr>
      <w:rFonts w:asciiTheme="majorHAnsi" w:eastAsiaTheme="majorEastAsia" w:hAnsiTheme="majorHAnsi" w:cstheme="majorBidi"/>
      <w:i/>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341E"/>
    <w:pPr>
      <w:ind w:left="720"/>
      <w:contextualSpacing/>
    </w:pPr>
  </w:style>
  <w:style w:type="character" w:styleId="Odwoaniedokomentarza">
    <w:name w:val="annotation reference"/>
    <w:basedOn w:val="Domylnaczcionkaakapitu"/>
    <w:uiPriority w:val="99"/>
    <w:semiHidden/>
    <w:unhideWhenUsed/>
    <w:rsid w:val="00230325"/>
    <w:rPr>
      <w:sz w:val="16"/>
      <w:szCs w:val="16"/>
    </w:rPr>
  </w:style>
  <w:style w:type="paragraph" w:styleId="Tekstkomentarza">
    <w:name w:val="annotation text"/>
    <w:basedOn w:val="Normalny"/>
    <w:link w:val="TekstkomentarzaZnak"/>
    <w:uiPriority w:val="99"/>
    <w:semiHidden/>
    <w:unhideWhenUsed/>
    <w:rsid w:val="002303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325"/>
    <w:rPr>
      <w:sz w:val="20"/>
      <w:szCs w:val="20"/>
    </w:rPr>
  </w:style>
  <w:style w:type="paragraph" w:styleId="Tematkomentarza">
    <w:name w:val="annotation subject"/>
    <w:basedOn w:val="Tekstkomentarza"/>
    <w:next w:val="Tekstkomentarza"/>
    <w:link w:val="TematkomentarzaZnak"/>
    <w:uiPriority w:val="99"/>
    <w:semiHidden/>
    <w:unhideWhenUsed/>
    <w:rsid w:val="00230325"/>
    <w:rPr>
      <w:b/>
      <w:bCs/>
    </w:rPr>
  </w:style>
  <w:style w:type="character" w:customStyle="1" w:styleId="TematkomentarzaZnak">
    <w:name w:val="Temat komentarza Znak"/>
    <w:basedOn w:val="TekstkomentarzaZnak"/>
    <w:link w:val="Tematkomentarza"/>
    <w:uiPriority w:val="99"/>
    <w:semiHidden/>
    <w:rsid w:val="00230325"/>
    <w:rPr>
      <w:b/>
      <w:bCs/>
      <w:sz w:val="20"/>
      <w:szCs w:val="20"/>
    </w:rPr>
  </w:style>
  <w:style w:type="paragraph" w:styleId="Tekstdymka">
    <w:name w:val="Balloon Text"/>
    <w:basedOn w:val="Normalny"/>
    <w:link w:val="TekstdymkaZnak"/>
    <w:uiPriority w:val="99"/>
    <w:semiHidden/>
    <w:unhideWhenUsed/>
    <w:rsid w:val="0023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3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80F53"/>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80F53"/>
    <w:rPr>
      <w:rFonts w:ascii="Verdana" w:eastAsiaTheme="minorEastAsia" w:hAnsi="Verdana" w:cs="Times New Roman"/>
      <w:sz w:val="20"/>
      <w:szCs w:val="20"/>
      <w:lang w:eastAsia="pl-PL"/>
    </w:rPr>
  </w:style>
  <w:style w:type="character" w:styleId="Odwoanieprzypisudolnego">
    <w:name w:val="footnote reference"/>
    <w:basedOn w:val="Domylnaczcionkaakapitu"/>
    <w:uiPriority w:val="99"/>
    <w:semiHidden/>
    <w:unhideWhenUsed/>
    <w:rsid w:val="00380F53"/>
    <w:rPr>
      <w:vertAlign w:val="superscript"/>
    </w:rPr>
  </w:style>
  <w:style w:type="character" w:styleId="Hipercze">
    <w:name w:val="Hyperlink"/>
    <w:basedOn w:val="Domylnaczcionkaakapitu"/>
    <w:uiPriority w:val="99"/>
    <w:unhideWhenUsed/>
    <w:rsid w:val="00380F53"/>
    <w:rPr>
      <w:color w:val="0563C1" w:themeColor="hyperlink"/>
      <w:u w:val="single"/>
    </w:rPr>
  </w:style>
  <w:style w:type="character" w:customStyle="1" w:styleId="AkapitzlistZnak">
    <w:name w:val="Akapit z listą Znak"/>
    <w:link w:val="Akapitzlist"/>
    <w:uiPriority w:val="34"/>
    <w:rsid w:val="00380F53"/>
  </w:style>
  <w:style w:type="character" w:customStyle="1" w:styleId="articletitle">
    <w:name w:val="articletitle"/>
    <w:basedOn w:val="Domylnaczcionkaakapitu"/>
    <w:rsid w:val="00380F53"/>
  </w:style>
  <w:style w:type="character" w:styleId="Uwydatnienie">
    <w:name w:val="Emphasis"/>
    <w:basedOn w:val="Domylnaczcionkaakapitu"/>
    <w:uiPriority w:val="20"/>
    <w:qFormat/>
    <w:rsid w:val="009B0084"/>
    <w:rPr>
      <w:i/>
      <w:iCs/>
    </w:rPr>
  </w:style>
  <w:style w:type="paragraph" w:styleId="NormalnyWeb">
    <w:name w:val="Normal (Web)"/>
    <w:basedOn w:val="Normalny"/>
    <w:uiPriority w:val="99"/>
    <w:semiHidden/>
    <w:unhideWhenUsed/>
    <w:rsid w:val="001C7D0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3053F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053F8"/>
    <w:pPr>
      <w:outlineLvl w:val="9"/>
    </w:pPr>
    <w:rPr>
      <w:lang w:eastAsia="pl-PL"/>
    </w:rPr>
  </w:style>
  <w:style w:type="character" w:customStyle="1" w:styleId="Nagwek2Znak">
    <w:name w:val="Nagłówek 2 Znak"/>
    <w:basedOn w:val="Domylnaczcionkaakapitu"/>
    <w:link w:val="Nagwek2"/>
    <w:uiPriority w:val="9"/>
    <w:rsid w:val="00F97B3A"/>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F97B3A"/>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F97B3A"/>
    <w:rPr>
      <w:rFonts w:asciiTheme="majorHAnsi" w:eastAsiaTheme="majorEastAsia" w:hAnsiTheme="majorHAnsi" w:cstheme="majorBidi"/>
      <w:b/>
      <w:i/>
      <w:iCs/>
    </w:rPr>
  </w:style>
  <w:style w:type="character" w:customStyle="1" w:styleId="Nagwek5Znak">
    <w:name w:val="Nagłówek 5 Znak"/>
    <w:basedOn w:val="Domylnaczcionkaakapitu"/>
    <w:link w:val="Nagwek5"/>
    <w:uiPriority w:val="9"/>
    <w:rsid w:val="00597098"/>
    <w:rPr>
      <w:rFonts w:asciiTheme="majorHAnsi" w:eastAsiaTheme="majorEastAsia" w:hAnsiTheme="majorHAnsi" w:cstheme="majorBidi"/>
      <w:i/>
      <w:color w:val="000000" w:themeColor="text1"/>
      <w:sz w:val="24"/>
    </w:rPr>
  </w:style>
  <w:style w:type="paragraph" w:styleId="Spistreci2">
    <w:name w:val="toc 2"/>
    <w:basedOn w:val="Normalny"/>
    <w:next w:val="Normalny"/>
    <w:autoRedefine/>
    <w:uiPriority w:val="39"/>
    <w:unhideWhenUsed/>
    <w:rsid w:val="00F154FD"/>
    <w:pPr>
      <w:spacing w:after="100"/>
      <w:ind w:left="220"/>
    </w:pPr>
  </w:style>
  <w:style w:type="paragraph" w:styleId="Spistreci3">
    <w:name w:val="toc 3"/>
    <w:basedOn w:val="Normalny"/>
    <w:next w:val="Normalny"/>
    <w:autoRedefine/>
    <w:uiPriority w:val="39"/>
    <w:unhideWhenUsed/>
    <w:rsid w:val="00F154FD"/>
    <w:pPr>
      <w:spacing w:after="100"/>
      <w:ind w:left="440"/>
    </w:pPr>
  </w:style>
  <w:style w:type="paragraph" w:styleId="Spistreci1">
    <w:name w:val="toc 1"/>
    <w:basedOn w:val="Normalny"/>
    <w:next w:val="Normalny"/>
    <w:autoRedefine/>
    <w:uiPriority w:val="39"/>
    <w:unhideWhenUsed/>
    <w:rsid w:val="005F121B"/>
    <w:pPr>
      <w:tabs>
        <w:tab w:val="right" w:leader="dot" w:pos="9062"/>
      </w:tabs>
      <w:spacing w:after="100"/>
    </w:pPr>
    <w:rPr>
      <w:rFonts w:ascii="Times New Roman" w:eastAsiaTheme="minorEastAsia" w:hAnsi="Times New Roman" w:cs="Times New Roman"/>
      <w:noProof/>
      <w:lang w:eastAsia="pl-PL"/>
    </w:rPr>
  </w:style>
  <w:style w:type="paragraph" w:styleId="Nagwek">
    <w:name w:val="header"/>
    <w:basedOn w:val="Normalny"/>
    <w:link w:val="NagwekZnak"/>
    <w:uiPriority w:val="99"/>
    <w:unhideWhenUsed/>
    <w:rsid w:val="00F15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4FD"/>
  </w:style>
  <w:style w:type="paragraph" w:styleId="Stopka">
    <w:name w:val="footer"/>
    <w:basedOn w:val="Normalny"/>
    <w:link w:val="StopkaZnak"/>
    <w:uiPriority w:val="99"/>
    <w:unhideWhenUsed/>
    <w:rsid w:val="00F15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4FD"/>
  </w:style>
  <w:style w:type="paragraph" w:styleId="Spistreci4">
    <w:name w:val="toc 4"/>
    <w:basedOn w:val="Normalny"/>
    <w:next w:val="Normalny"/>
    <w:autoRedefine/>
    <w:uiPriority w:val="39"/>
    <w:unhideWhenUsed/>
    <w:rsid w:val="00F154FD"/>
    <w:pPr>
      <w:spacing w:after="100"/>
      <w:ind w:left="660"/>
    </w:pPr>
  </w:style>
  <w:style w:type="paragraph" w:styleId="Spistreci5">
    <w:name w:val="toc 5"/>
    <w:basedOn w:val="Normalny"/>
    <w:next w:val="Normalny"/>
    <w:autoRedefine/>
    <w:uiPriority w:val="39"/>
    <w:unhideWhenUsed/>
    <w:rsid w:val="00F154FD"/>
    <w:pPr>
      <w:spacing w:after="100"/>
      <w:ind w:left="880"/>
    </w:pPr>
  </w:style>
  <w:style w:type="paragraph" w:customStyle="1" w:styleId="USTustnpkodeksu">
    <w:name w:val="UST(§) – ust. (§ np. kodeksu)"/>
    <w:basedOn w:val="Normalny"/>
    <w:uiPriority w:val="12"/>
    <w:qFormat/>
    <w:rsid w:val="00435005"/>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350B85"/>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50B85"/>
    <w:pPr>
      <w:ind w:left="986" w:hanging="476"/>
    </w:pPr>
  </w:style>
  <w:style w:type="paragraph" w:customStyle="1" w:styleId="CZWSPLITczwsplnaliter">
    <w:name w:val="CZ_WSP_LIT – część wspólna liter"/>
    <w:basedOn w:val="LITlitera"/>
    <w:next w:val="USTustnpkodeksu"/>
    <w:uiPriority w:val="17"/>
    <w:qFormat/>
    <w:rsid w:val="00CD366D"/>
    <w:pPr>
      <w:ind w:left="510" w:firstLine="0"/>
    </w:pPr>
    <w:rPr>
      <w:szCs w:val="24"/>
    </w:rPr>
  </w:style>
  <w:style w:type="paragraph" w:customStyle="1" w:styleId="ARTartustawynprozporzdzenia">
    <w:name w:val="ART(§) – art. ustawy (§ np. rozporządzenia)"/>
    <w:uiPriority w:val="11"/>
    <w:qFormat/>
    <w:rsid w:val="00114ED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114ED3"/>
    <w:pPr>
      <w:ind w:left="1020"/>
    </w:pPr>
  </w:style>
  <w:style w:type="paragraph" w:customStyle="1" w:styleId="ZARTzmartartykuempunktem">
    <w:name w:val="Z/ART(§) – zm. art. (§) artykułem (punktem)"/>
    <w:basedOn w:val="ARTartustawynprozporzdzenia"/>
    <w:uiPriority w:val="30"/>
    <w:qFormat/>
    <w:rsid w:val="00114ED3"/>
    <w:pPr>
      <w:spacing w:before="0"/>
      <w:ind w:left="510"/>
    </w:pPr>
  </w:style>
  <w:style w:type="paragraph" w:customStyle="1" w:styleId="ZUSTzmustartykuempunktem">
    <w:name w:val="Z/UST(§) – zm. ust. (§) artykułem (punktem)"/>
    <w:basedOn w:val="ZARTzmartartykuempunktem"/>
    <w:uiPriority w:val="30"/>
    <w:qFormat/>
    <w:rsid w:val="00114ED3"/>
  </w:style>
  <w:style w:type="character" w:customStyle="1" w:styleId="IGindeksgrny">
    <w:name w:val="_IG_ – indeks górny"/>
    <w:basedOn w:val="Domylnaczcionkaakapitu"/>
    <w:uiPriority w:val="2"/>
    <w:qFormat/>
    <w:rsid w:val="00114ED3"/>
    <w:rPr>
      <w:b w:val="0"/>
      <w:i w:val="0"/>
      <w:vanish w:val="0"/>
      <w:spacing w:val="0"/>
      <w:vertAlign w:val="superscript"/>
    </w:rPr>
  </w:style>
  <w:style w:type="character" w:customStyle="1" w:styleId="Ppogrubienie">
    <w:name w:val="_P_ – pogrubienie"/>
    <w:basedOn w:val="Domylnaczcionkaakapitu"/>
    <w:uiPriority w:val="1"/>
    <w:qFormat/>
    <w:rsid w:val="00114ED3"/>
    <w:rPr>
      <w:b/>
    </w:rPr>
  </w:style>
  <w:style w:type="character" w:customStyle="1" w:styleId="inline-comment-marker">
    <w:name w:val="inline-comment-marker"/>
    <w:basedOn w:val="Domylnaczcionkaakapitu"/>
    <w:rsid w:val="0055360E"/>
  </w:style>
  <w:style w:type="character" w:styleId="UyteHipercze">
    <w:name w:val="FollowedHyperlink"/>
    <w:basedOn w:val="Domylnaczcionkaakapitu"/>
    <w:uiPriority w:val="99"/>
    <w:semiHidden/>
    <w:unhideWhenUsed/>
    <w:rsid w:val="00BE4E34"/>
    <w:rPr>
      <w:color w:val="954F72" w:themeColor="followedHyperlink"/>
      <w:u w:val="single"/>
    </w:rPr>
  </w:style>
  <w:style w:type="paragraph" w:styleId="Tekstprzypisukocowego">
    <w:name w:val="endnote text"/>
    <w:basedOn w:val="Normalny"/>
    <w:link w:val="TekstprzypisukocowegoZnak"/>
    <w:uiPriority w:val="99"/>
    <w:semiHidden/>
    <w:unhideWhenUsed/>
    <w:rsid w:val="004877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7785"/>
    <w:rPr>
      <w:sz w:val="20"/>
      <w:szCs w:val="20"/>
    </w:rPr>
  </w:style>
  <w:style w:type="character" w:styleId="Odwoanieprzypisukocowego">
    <w:name w:val="endnote reference"/>
    <w:basedOn w:val="Domylnaczcionkaakapitu"/>
    <w:uiPriority w:val="99"/>
    <w:semiHidden/>
    <w:unhideWhenUsed/>
    <w:rsid w:val="00487785"/>
    <w:rPr>
      <w:vertAlign w:val="superscript"/>
    </w:rPr>
  </w:style>
  <w:style w:type="paragraph" w:customStyle="1" w:styleId="ODNONIKtreodnonika">
    <w:name w:val="ODNOŚNIK – treść odnośnika"/>
    <w:uiPriority w:val="19"/>
    <w:qFormat/>
    <w:rsid w:val="001C61BE"/>
    <w:pPr>
      <w:spacing w:after="0" w:line="240" w:lineRule="auto"/>
      <w:ind w:left="284" w:hanging="284"/>
      <w:jc w:val="both"/>
    </w:pPr>
    <w:rPr>
      <w:rFonts w:ascii="Times New Roman" w:eastAsiaTheme="minorEastAsia" w:hAnsi="Times New Roman" w:cs="Arial"/>
      <w:sz w:val="20"/>
      <w:szCs w:val="20"/>
      <w:lang w:eastAsia="pl-PL"/>
    </w:rPr>
  </w:style>
  <w:style w:type="paragraph" w:styleId="Poprawka">
    <w:name w:val="Revision"/>
    <w:hidden/>
    <w:uiPriority w:val="99"/>
    <w:semiHidden/>
    <w:rsid w:val="00963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545">
      <w:bodyDiv w:val="1"/>
      <w:marLeft w:val="0"/>
      <w:marRight w:val="0"/>
      <w:marTop w:val="0"/>
      <w:marBottom w:val="0"/>
      <w:divBdr>
        <w:top w:val="none" w:sz="0" w:space="0" w:color="auto"/>
        <w:left w:val="none" w:sz="0" w:space="0" w:color="auto"/>
        <w:bottom w:val="none" w:sz="0" w:space="0" w:color="auto"/>
        <w:right w:val="none" w:sz="0" w:space="0" w:color="auto"/>
      </w:divBdr>
    </w:div>
    <w:div w:id="36664664">
      <w:bodyDiv w:val="1"/>
      <w:marLeft w:val="0"/>
      <w:marRight w:val="0"/>
      <w:marTop w:val="0"/>
      <w:marBottom w:val="0"/>
      <w:divBdr>
        <w:top w:val="none" w:sz="0" w:space="0" w:color="auto"/>
        <w:left w:val="none" w:sz="0" w:space="0" w:color="auto"/>
        <w:bottom w:val="none" w:sz="0" w:space="0" w:color="auto"/>
        <w:right w:val="none" w:sz="0" w:space="0" w:color="auto"/>
      </w:divBdr>
      <w:divsChild>
        <w:div w:id="1094978808">
          <w:marLeft w:val="0"/>
          <w:marRight w:val="0"/>
          <w:marTop w:val="0"/>
          <w:marBottom w:val="0"/>
          <w:divBdr>
            <w:top w:val="none" w:sz="0" w:space="0" w:color="auto"/>
            <w:left w:val="none" w:sz="0" w:space="0" w:color="auto"/>
            <w:bottom w:val="none" w:sz="0" w:space="0" w:color="auto"/>
            <w:right w:val="none" w:sz="0" w:space="0" w:color="auto"/>
          </w:divBdr>
          <w:divsChild>
            <w:div w:id="782380420">
              <w:marLeft w:val="0"/>
              <w:marRight w:val="0"/>
              <w:marTop w:val="0"/>
              <w:marBottom w:val="0"/>
              <w:divBdr>
                <w:top w:val="none" w:sz="0" w:space="0" w:color="auto"/>
                <w:left w:val="none" w:sz="0" w:space="0" w:color="auto"/>
                <w:bottom w:val="none" w:sz="0" w:space="0" w:color="auto"/>
                <w:right w:val="none" w:sz="0" w:space="0" w:color="auto"/>
              </w:divBdr>
              <w:divsChild>
                <w:div w:id="1287734665">
                  <w:marLeft w:val="0"/>
                  <w:marRight w:val="0"/>
                  <w:marTop w:val="0"/>
                  <w:marBottom w:val="0"/>
                  <w:divBdr>
                    <w:top w:val="none" w:sz="0" w:space="0" w:color="auto"/>
                    <w:left w:val="none" w:sz="0" w:space="0" w:color="auto"/>
                    <w:bottom w:val="none" w:sz="0" w:space="0" w:color="auto"/>
                    <w:right w:val="none" w:sz="0" w:space="0" w:color="auto"/>
                  </w:divBdr>
                  <w:divsChild>
                    <w:div w:id="1209030387">
                      <w:marLeft w:val="0"/>
                      <w:marRight w:val="0"/>
                      <w:marTop w:val="0"/>
                      <w:marBottom w:val="0"/>
                      <w:divBdr>
                        <w:top w:val="none" w:sz="0" w:space="0" w:color="auto"/>
                        <w:left w:val="none" w:sz="0" w:space="0" w:color="auto"/>
                        <w:bottom w:val="none" w:sz="0" w:space="0" w:color="auto"/>
                        <w:right w:val="none" w:sz="0" w:space="0" w:color="auto"/>
                      </w:divBdr>
                      <w:divsChild>
                        <w:div w:id="951785379">
                          <w:marLeft w:val="0"/>
                          <w:marRight w:val="0"/>
                          <w:marTop w:val="0"/>
                          <w:marBottom w:val="0"/>
                          <w:divBdr>
                            <w:top w:val="none" w:sz="0" w:space="0" w:color="auto"/>
                            <w:left w:val="none" w:sz="0" w:space="0" w:color="auto"/>
                            <w:bottom w:val="none" w:sz="0" w:space="0" w:color="auto"/>
                            <w:right w:val="none" w:sz="0" w:space="0" w:color="auto"/>
                          </w:divBdr>
                          <w:divsChild>
                            <w:div w:id="1676230532">
                              <w:marLeft w:val="0"/>
                              <w:marRight w:val="0"/>
                              <w:marTop w:val="0"/>
                              <w:marBottom w:val="0"/>
                              <w:divBdr>
                                <w:top w:val="none" w:sz="0" w:space="0" w:color="auto"/>
                                <w:left w:val="none" w:sz="0" w:space="0" w:color="auto"/>
                                <w:bottom w:val="none" w:sz="0" w:space="0" w:color="auto"/>
                                <w:right w:val="none" w:sz="0" w:space="0" w:color="auto"/>
                              </w:divBdr>
                              <w:divsChild>
                                <w:div w:id="1827209962">
                                  <w:marLeft w:val="0"/>
                                  <w:marRight w:val="0"/>
                                  <w:marTop w:val="0"/>
                                  <w:marBottom w:val="0"/>
                                  <w:divBdr>
                                    <w:top w:val="none" w:sz="0" w:space="0" w:color="auto"/>
                                    <w:left w:val="none" w:sz="0" w:space="0" w:color="auto"/>
                                    <w:bottom w:val="none" w:sz="0" w:space="0" w:color="auto"/>
                                    <w:right w:val="none" w:sz="0" w:space="0" w:color="auto"/>
                                  </w:divBdr>
                                  <w:divsChild>
                                    <w:div w:id="1154569108">
                                      <w:marLeft w:val="0"/>
                                      <w:marRight w:val="0"/>
                                      <w:marTop w:val="0"/>
                                      <w:marBottom w:val="0"/>
                                      <w:divBdr>
                                        <w:top w:val="none" w:sz="0" w:space="0" w:color="auto"/>
                                        <w:left w:val="none" w:sz="0" w:space="0" w:color="auto"/>
                                        <w:bottom w:val="none" w:sz="0" w:space="0" w:color="auto"/>
                                        <w:right w:val="none" w:sz="0" w:space="0" w:color="auto"/>
                                      </w:divBdr>
                                      <w:divsChild>
                                        <w:div w:id="852453648">
                                          <w:marLeft w:val="0"/>
                                          <w:marRight w:val="0"/>
                                          <w:marTop w:val="0"/>
                                          <w:marBottom w:val="0"/>
                                          <w:divBdr>
                                            <w:top w:val="none" w:sz="0" w:space="0" w:color="auto"/>
                                            <w:left w:val="none" w:sz="0" w:space="0" w:color="auto"/>
                                            <w:bottom w:val="none" w:sz="0" w:space="0" w:color="auto"/>
                                            <w:right w:val="none" w:sz="0" w:space="0" w:color="auto"/>
                                          </w:divBdr>
                                          <w:divsChild>
                                            <w:div w:id="1654026192">
                                              <w:marLeft w:val="0"/>
                                              <w:marRight w:val="0"/>
                                              <w:marTop w:val="0"/>
                                              <w:marBottom w:val="0"/>
                                              <w:divBdr>
                                                <w:top w:val="none" w:sz="0" w:space="0" w:color="auto"/>
                                                <w:left w:val="none" w:sz="0" w:space="0" w:color="auto"/>
                                                <w:bottom w:val="none" w:sz="0" w:space="0" w:color="auto"/>
                                                <w:right w:val="none" w:sz="0" w:space="0" w:color="auto"/>
                                              </w:divBdr>
                                              <w:divsChild>
                                                <w:div w:id="47464080">
                                                  <w:marLeft w:val="0"/>
                                                  <w:marRight w:val="0"/>
                                                  <w:marTop w:val="0"/>
                                                  <w:marBottom w:val="0"/>
                                                  <w:divBdr>
                                                    <w:top w:val="none" w:sz="0" w:space="0" w:color="auto"/>
                                                    <w:left w:val="none" w:sz="0" w:space="0" w:color="auto"/>
                                                    <w:bottom w:val="none" w:sz="0" w:space="0" w:color="auto"/>
                                                    <w:right w:val="none" w:sz="0" w:space="0" w:color="auto"/>
                                                  </w:divBdr>
                                                  <w:divsChild>
                                                    <w:div w:id="1509440356">
                                                      <w:marLeft w:val="0"/>
                                                      <w:marRight w:val="0"/>
                                                      <w:marTop w:val="0"/>
                                                      <w:marBottom w:val="0"/>
                                                      <w:divBdr>
                                                        <w:top w:val="none" w:sz="0" w:space="0" w:color="auto"/>
                                                        <w:left w:val="none" w:sz="0" w:space="0" w:color="auto"/>
                                                        <w:bottom w:val="none" w:sz="0" w:space="0" w:color="auto"/>
                                                        <w:right w:val="none" w:sz="0" w:space="0" w:color="auto"/>
                                                      </w:divBdr>
                                                    </w:div>
                                                  </w:divsChild>
                                                </w:div>
                                                <w:div w:id="462118686">
                                                  <w:marLeft w:val="0"/>
                                                  <w:marRight w:val="0"/>
                                                  <w:marTop w:val="0"/>
                                                  <w:marBottom w:val="0"/>
                                                  <w:divBdr>
                                                    <w:top w:val="none" w:sz="0" w:space="0" w:color="auto"/>
                                                    <w:left w:val="none" w:sz="0" w:space="0" w:color="auto"/>
                                                    <w:bottom w:val="none" w:sz="0" w:space="0" w:color="auto"/>
                                                    <w:right w:val="none" w:sz="0" w:space="0" w:color="auto"/>
                                                  </w:divBdr>
                                                  <w:divsChild>
                                                    <w:div w:id="169296898">
                                                      <w:marLeft w:val="0"/>
                                                      <w:marRight w:val="0"/>
                                                      <w:marTop w:val="0"/>
                                                      <w:marBottom w:val="0"/>
                                                      <w:divBdr>
                                                        <w:top w:val="none" w:sz="0" w:space="0" w:color="auto"/>
                                                        <w:left w:val="none" w:sz="0" w:space="0" w:color="auto"/>
                                                        <w:bottom w:val="none" w:sz="0" w:space="0" w:color="auto"/>
                                                        <w:right w:val="none" w:sz="0" w:space="0" w:color="auto"/>
                                                      </w:divBdr>
                                                    </w:div>
                                                  </w:divsChild>
                                                </w:div>
                                                <w:div w:id="871966295">
                                                  <w:marLeft w:val="0"/>
                                                  <w:marRight w:val="0"/>
                                                  <w:marTop w:val="0"/>
                                                  <w:marBottom w:val="0"/>
                                                  <w:divBdr>
                                                    <w:top w:val="none" w:sz="0" w:space="0" w:color="auto"/>
                                                    <w:left w:val="none" w:sz="0" w:space="0" w:color="auto"/>
                                                    <w:bottom w:val="none" w:sz="0" w:space="0" w:color="auto"/>
                                                    <w:right w:val="none" w:sz="0" w:space="0" w:color="auto"/>
                                                  </w:divBdr>
                                                  <w:divsChild>
                                                    <w:div w:id="458115305">
                                                      <w:marLeft w:val="0"/>
                                                      <w:marRight w:val="0"/>
                                                      <w:marTop w:val="0"/>
                                                      <w:marBottom w:val="0"/>
                                                      <w:divBdr>
                                                        <w:top w:val="none" w:sz="0" w:space="0" w:color="auto"/>
                                                        <w:left w:val="none" w:sz="0" w:space="0" w:color="auto"/>
                                                        <w:bottom w:val="none" w:sz="0" w:space="0" w:color="auto"/>
                                                        <w:right w:val="none" w:sz="0" w:space="0" w:color="auto"/>
                                                      </w:divBdr>
                                                    </w:div>
                                                  </w:divsChild>
                                                </w:div>
                                                <w:div w:id="929195756">
                                                  <w:marLeft w:val="0"/>
                                                  <w:marRight w:val="0"/>
                                                  <w:marTop w:val="0"/>
                                                  <w:marBottom w:val="0"/>
                                                  <w:divBdr>
                                                    <w:top w:val="none" w:sz="0" w:space="0" w:color="auto"/>
                                                    <w:left w:val="none" w:sz="0" w:space="0" w:color="auto"/>
                                                    <w:bottom w:val="none" w:sz="0" w:space="0" w:color="auto"/>
                                                    <w:right w:val="none" w:sz="0" w:space="0" w:color="auto"/>
                                                  </w:divBdr>
                                                </w:div>
                                                <w:div w:id="1432508970">
                                                  <w:marLeft w:val="0"/>
                                                  <w:marRight w:val="0"/>
                                                  <w:marTop w:val="0"/>
                                                  <w:marBottom w:val="0"/>
                                                  <w:divBdr>
                                                    <w:top w:val="none" w:sz="0" w:space="0" w:color="auto"/>
                                                    <w:left w:val="none" w:sz="0" w:space="0" w:color="auto"/>
                                                    <w:bottom w:val="none" w:sz="0" w:space="0" w:color="auto"/>
                                                    <w:right w:val="none" w:sz="0" w:space="0" w:color="auto"/>
                                                  </w:divBdr>
                                                  <w:divsChild>
                                                    <w:div w:id="992180444">
                                                      <w:marLeft w:val="0"/>
                                                      <w:marRight w:val="0"/>
                                                      <w:marTop w:val="0"/>
                                                      <w:marBottom w:val="0"/>
                                                      <w:divBdr>
                                                        <w:top w:val="none" w:sz="0" w:space="0" w:color="auto"/>
                                                        <w:left w:val="none" w:sz="0" w:space="0" w:color="auto"/>
                                                        <w:bottom w:val="none" w:sz="0" w:space="0" w:color="auto"/>
                                                        <w:right w:val="none" w:sz="0" w:space="0" w:color="auto"/>
                                                      </w:divBdr>
                                                    </w:div>
                                                    <w:div w:id="1330713287">
                                                      <w:marLeft w:val="0"/>
                                                      <w:marRight w:val="0"/>
                                                      <w:marTop w:val="0"/>
                                                      <w:marBottom w:val="0"/>
                                                      <w:divBdr>
                                                        <w:top w:val="none" w:sz="0" w:space="0" w:color="auto"/>
                                                        <w:left w:val="none" w:sz="0" w:space="0" w:color="auto"/>
                                                        <w:bottom w:val="none" w:sz="0" w:space="0" w:color="auto"/>
                                                        <w:right w:val="none" w:sz="0" w:space="0" w:color="auto"/>
                                                      </w:divBdr>
                                                      <w:divsChild>
                                                        <w:div w:id="1513492490">
                                                          <w:marLeft w:val="0"/>
                                                          <w:marRight w:val="0"/>
                                                          <w:marTop w:val="0"/>
                                                          <w:marBottom w:val="0"/>
                                                          <w:divBdr>
                                                            <w:top w:val="none" w:sz="0" w:space="0" w:color="auto"/>
                                                            <w:left w:val="none" w:sz="0" w:space="0" w:color="auto"/>
                                                            <w:bottom w:val="none" w:sz="0" w:space="0" w:color="auto"/>
                                                            <w:right w:val="none" w:sz="0" w:space="0" w:color="auto"/>
                                                          </w:divBdr>
                                                          <w:divsChild>
                                                            <w:div w:id="1054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6260">
                                                      <w:marLeft w:val="0"/>
                                                      <w:marRight w:val="0"/>
                                                      <w:marTop w:val="0"/>
                                                      <w:marBottom w:val="0"/>
                                                      <w:divBdr>
                                                        <w:top w:val="none" w:sz="0" w:space="0" w:color="auto"/>
                                                        <w:left w:val="none" w:sz="0" w:space="0" w:color="auto"/>
                                                        <w:bottom w:val="none" w:sz="0" w:space="0" w:color="auto"/>
                                                        <w:right w:val="none" w:sz="0" w:space="0" w:color="auto"/>
                                                      </w:divBdr>
                                                      <w:divsChild>
                                                        <w:div w:id="1764495237">
                                                          <w:marLeft w:val="0"/>
                                                          <w:marRight w:val="0"/>
                                                          <w:marTop w:val="0"/>
                                                          <w:marBottom w:val="0"/>
                                                          <w:divBdr>
                                                            <w:top w:val="none" w:sz="0" w:space="0" w:color="auto"/>
                                                            <w:left w:val="none" w:sz="0" w:space="0" w:color="auto"/>
                                                            <w:bottom w:val="none" w:sz="0" w:space="0" w:color="auto"/>
                                                            <w:right w:val="none" w:sz="0" w:space="0" w:color="auto"/>
                                                          </w:divBdr>
                                                          <w:divsChild>
                                                            <w:div w:id="1881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6894">
                                                  <w:marLeft w:val="0"/>
                                                  <w:marRight w:val="0"/>
                                                  <w:marTop w:val="0"/>
                                                  <w:marBottom w:val="0"/>
                                                  <w:divBdr>
                                                    <w:top w:val="none" w:sz="0" w:space="0" w:color="auto"/>
                                                    <w:left w:val="none" w:sz="0" w:space="0" w:color="auto"/>
                                                    <w:bottom w:val="none" w:sz="0" w:space="0" w:color="auto"/>
                                                    <w:right w:val="none" w:sz="0" w:space="0" w:color="auto"/>
                                                  </w:divBdr>
                                                  <w:divsChild>
                                                    <w:div w:id="22171393">
                                                      <w:marLeft w:val="0"/>
                                                      <w:marRight w:val="0"/>
                                                      <w:marTop w:val="0"/>
                                                      <w:marBottom w:val="0"/>
                                                      <w:divBdr>
                                                        <w:top w:val="none" w:sz="0" w:space="0" w:color="auto"/>
                                                        <w:left w:val="none" w:sz="0" w:space="0" w:color="auto"/>
                                                        <w:bottom w:val="none" w:sz="0" w:space="0" w:color="auto"/>
                                                        <w:right w:val="none" w:sz="0" w:space="0" w:color="auto"/>
                                                      </w:divBdr>
                                                      <w:divsChild>
                                                        <w:div w:id="923033129">
                                                          <w:marLeft w:val="0"/>
                                                          <w:marRight w:val="0"/>
                                                          <w:marTop w:val="0"/>
                                                          <w:marBottom w:val="0"/>
                                                          <w:divBdr>
                                                            <w:top w:val="none" w:sz="0" w:space="0" w:color="auto"/>
                                                            <w:left w:val="none" w:sz="0" w:space="0" w:color="auto"/>
                                                            <w:bottom w:val="none" w:sz="0" w:space="0" w:color="auto"/>
                                                            <w:right w:val="none" w:sz="0" w:space="0" w:color="auto"/>
                                                          </w:divBdr>
                                                        </w:div>
                                                      </w:divsChild>
                                                    </w:div>
                                                    <w:div w:id="242305415">
                                                      <w:marLeft w:val="0"/>
                                                      <w:marRight w:val="0"/>
                                                      <w:marTop w:val="0"/>
                                                      <w:marBottom w:val="0"/>
                                                      <w:divBdr>
                                                        <w:top w:val="none" w:sz="0" w:space="0" w:color="auto"/>
                                                        <w:left w:val="none" w:sz="0" w:space="0" w:color="auto"/>
                                                        <w:bottom w:val="none" w:sz="0" w:space="0" w:color="auto"/>
                                                        <w:right w:val="none" w:sz="0" w:space="0" w:color="auto"/>
                                                      </w:divBdr>
                                                      <w:divsChild>
                                                        <w:div w:id="205022115">
                                                          <w:marLeft w:val="0"/>
                                                          <w:marRight w:val="0"/>
                                                          <w:marTop w:val="0"/>
                                                          <w:marBottom w:val="0"/>
                                                          <w:divBdr>
                                                            <w:top w:val="none" w:sz="0" w:space="0" w:color="auto"/>
                                                            <w:left w:val="none" w:sz="0" w:space="0" w:color="auto"/>
                                                            <w:bottom w:val="none" w:sz="0" w:space="0" w:color="auto"/>
                                                            <w:right w:val="none" w:sz="0" w:space="0" w:color="auto"/>
                                                          </w:divBdr>
                                                          <w:divsChild>
                                                            <w:div w:id="792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63">
                                                      <w:marLeft w:val="0"/>
                                                      <w:marRight w:val="0"/>
                                                      <w:marTop w:val="0"/>
                                                      <w:marBottom w:val="0"/>
                                                      <w:divBdr>
                                                        <w:top w:val="none" w:sz="0" w:space="0" w:color="auto"/>
                                                        <w:left w:val="none" w:sz="0" w:space="0" w:color="auto"/>
                                                        <w:bottom w:val="none" w:sz="0" w:space="0" w:color="auto"/>
                                                        <w:right w:val="none" w:sz="0" w:space="0" w:color="auto"/>
                                                      </w:divBdr>
                                                    </w:div>
                                                    <w:div w:id="1095789897">
                                                      <w:marLeft w:val="0"/>
                                                      <w:marRight w:val="0"/>
                                                      <w:marTop w:val="0"/>
                                                      <w:marBottom w:val="0"/>
                                                      <w:divBdr>
                                                        <w:top w:val="none" w:sz="0" w:space="0" w:color="auto"/>
                                                        <w:left w:val="none" w:sz="0" w:space="0" w:color="auto"/>
                                                        <w:bottom w:val="none" w:sz="0" w:space="0" w:color="auto"/>
                                                        <w:right w:val="none" w:sz="0" w:space="0" w:color="auto"/>
                                                      </w:divBdr>
                                                      <w:divsChild>
                                                        <w:div w:id="1247416473">
                                                          <w:marLeft w:val="0"/>
                                                          <w:marRight w:val="0"/>
                                                          <w:marTop w:val="0"/>
                                                          <w:marBottom w:val="0"/>
                                                          <w:divBdr>
                                                            <w:top w:val="none" w:sz="0" w:space="0" w:color="auto"/>
                                                            <w:left w:val="none" w:sz="0" w:space="0" w:color="auto"/>
                                                            <w:bottom w:val="none" w:sz="0" w:space="0" w:color="auto"/>
                                                            <w:right w:val="none" w:sz="0" w:space="0" w:color="auto"/>
                                                          </w:divBdr>
                                                          <w:divsChild>
                                                            <w:div w:id="1530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8119">
                                                      <w:marLeft w:val="0"/>
                                                      <w:marRight w:val="0"/>
                                                      <w:marTop w:val="0"/>
                                                      <w:marBottom w:val="0"/>
                                                      <w:divBdr>
                                                        <w:top w:val="none" w:sz="0" w:space="0" w:color="auto"/>
                                                        <w:left w:val="none" w:sz="0" w:space="0" w:color="auto"/>
                                                        <w:bottom w:val="none" w:sz="0" w:space="0" w:color="auto"/>
                                                        <w:right w:val="none" w:sz="0" w:space="0" w:color="auto"/>
                                                      </w:divBdr>
                                                      <w:divsChild>
                                                        <w:div w:id="1224173077">
                                                          <w:marLeft w:val="0"/>
                                                          <w:marRight w:val="0"/>
                                                          <w:marTop w:val="0"/>
                                                          <w:marBottom w:val="0"/>
                                                          <w:divBdr>
                                                            <w:top w:val="none" w:sz="0" w:space="0" w:color="auto"/>
                                                            <w:left w:val="none" w:sz="0" w:space="0" w:color="auto"/>
                                                            <w:bottom w:val="none" w:sz="0" w:space="0" w:color="auto"/>
                                                            <w:right w:val="none" w:sz="0" w:space="0" w:color="auto"/>
                                                          </w:divBdr>
                                                          <w:divsChild>
                                                            <w:div w:id="936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3481">
                                                      <w:marLeft w:val="0"/>
                                                      <w:marRight w:val="0"/>
                                                      <w:marTop w:val="0"/>
                                                      <w:marBottom w:val="0"/>
                                                      <w:divBdr>
                                                        <w:top w:val="none" w:sz="0" w:space="0" w:color="auto"/>
                                                        <w:left w:val="none" w:sz="0" w:space="0" w:color="auto"/>
                                                        <w:bottom w:val="none" w:sz="0" w:space="0" w:color="auto"/>
                                                        <w:right w:val="none" w:sz="0" w:space="0" w:color="auto"/>
                                                      </w:divBdr>
                                                      <w:divsChild>
                                                        <w:div w:id="850530211">
                                                          <w:marLeft w:val="0"/>
                                                          <w:marRight w:val="0"/>
                                                          <w:marTop w:val="0"/>
                                                          <w:marBottom w:val="0"/>
                                                          <w:divBdr>
                                                            <w:top w:val="none" w:sz="0" w:space="0" w:color="auto"/>
                                                            <w:left w:val="none" w:sz="0" w:space="0" w:color="auto"/>
                                                            <w:bottom w:val="none" w:sz="0" w:space="0" w:color="auto"/>
                                                            <w:right w:val="none" w:sz="0" w:space="0" w:color="auto"/>
                                                          </w:divBdr>
                                                          <w:divsChild>
                                                            <w:div w:id="1452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611263">
      <w:bodyDiv w:val="1"/>
      <w:marLeft w:val="0"/>
      <w:marRight w:val="0"/>
      <w:marTop w:val="0"/>
      <w:marBottom w:val="0"/>
      <w:divBdr>
        <w:top w:val="none" w:sz="0" w:space="0" w:color="auto"/>
        <w:left w:val="none" w:sz="0" w:space="0" w:color="auto"/>
        <w:bottom w:val="none" w:sz="0" w:space="0" w:color="auto"/>
        <w:right w:val="none" w:sz="0" w:space="0" w:color="auto"/>
      </w:divBdr>
    </w:div>
    <w:div w:id="753405020">
      <w:bodyDiv w:val="1"/>
      <w:marLeft w:val="0"/>
      <w:marRight w:val="0"/>
      <w:marTop w:val="0"/>
      <w:marBottom w:val="0"/>
      <w:divBdr>
        <w:top w:val="none" w:sz="0" w:space="0" w:color="auto"/>
        <w:left w:val="none" w:sz="0" w:space="0" w:color="auto"/>
        <w:bottom w:val="none" w:sz="0" w:space="0" w:color="auto"/>
        <w:right w:val="none" w:sz="0" w:space="0" w:color="auto"/>
      </w:divBdr>
    </w:div>
    <w:div w:id="797840276">
      <w:bodyDiv w:val="1"/>
      <w:marLeft w:val="0"/>
      <w:marRight w:val="0"/>
      <w:marTop w:val="0"/>
      <w:marBottom w:val="0"/>
      <w:divBdr>
        <w:top w:val="none" w:sz="0" w:space="0" w:color="auto"/>
        <w:left w:val="none" w:sz="0" w:space="0" w:color="auto"/>
        <w:bottom w:val="none" w:sz="0" w:space="0" w:color="auto"/>
        <w:right w:val="none" w:sz="0" w:space="0" w:color="auto"/>
      </w:divBdr>
    </w:div>
    <w:div w:id="1523930317">
      <w:bodyDiv w:val="1"/>
      <w:marLeft w:val="0"/>
      <w:marRight w:val="0"/>
      <w:marTop w:val="0"/>
      <w:marBottom w:val="0"/>
      <w:divBdr>
        <w:top w:val="none" w:sz="0" w:space="0" w:color="auto"/>
        <w:left w:val="none" w:sz="0" w:space="0" w:color="auto"/>
        <w:bottom w:val="none" w:sz="0" w:space="0" w:color="auto"/>
        <w:right w:val="none" w:sz="0" w:space="0" w:color="auto"/>
      </w:divBdr>
    </w:div>
    <w:div w:id="16117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D498-78B6-4C87-8CD1-59F52251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27042</Words>
  <Characters>162256</Characters>
  <Application>Microsoft Office Word</Application>
  <DocSecurity>4</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Company>PDK OIIB</Company>
  <LinksUpToDate>false</LinksUpToDate>
  <CharactersWithSpaces>188921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Bożenka</dc:creator>
  <cp:lastModifiedBy>Bożena Baron</cp:lastModifiedBy>
  <cp:revision>2</cp:revision>
  <cp:lastPrinted>2019-01-25T14:46:00Z</cp:lastPrinted>
  <dcterms:created xsi:type="dcterms:W3CDTF">2019-02-19T09:04:00Z</dcterms:created>
  <dcterms:modified xsi:type="dcterms:W3CDTF">2019-02-19T09:04:00Z</dcterms:modified>
</cp:coreProperties>
</file>